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bookmarkStart w:id="0" w:name="_GoBack"/>
      <w:r/>
      <w:bookmarkEnd w:id="0"/>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项目编号：JSZC-320500-JZCG-G2025-0531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苏州建设交通高等职业技术学校</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装配式建筑智能建造仿真软件</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9"/>
        <w:ind w:firstLine="0"/>
        <w:jc w:val="left"/>
        <w:spacing w:before="120" w:after="120"/>
        <w:tabs>
          <w:tab w:val="right" w:pos="9856" w:leader="dot"/>
        </w:tabs>
        <w:rPr>
          <w:rStyle w:val="911"/>
          <w:rFonts w:ascii="宋体" w:hAnsi="宋体" w:cs="Calibri"/>
          <w:bCs/>
          <w:caps/>
          <w:color w:val="auto"/>
          <w:sz w:val="32"/>
          <w:szCs w:val="32"/>
        </w:rPr>
        <w:outlineLvl w:val="9"/>
      </w:pPr>
      <w:r>
        <w:rPr>
          <w:rFonts w:ascii="宋体" w:hAnsi="宋体" w:cs="Calibri"/>
          <w:bCs/>
          <w:caps/>
          <w:color w:val="auto"/>
          <w:sz w:val="32"/>
          <w:szCs w:val="32"/>
        </w:rPr>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rPr>
          <w:rStyle w:val="911"/>
          <w:rFonts w:ascii="宋体" w:hAnsi="宋体" w:cs="Calibri"/>
          <w:bCs/>
          <w:caps/>
          <w:color w:val="auto"/>
          <w:sz w:val="32"/>
        </w:rPr>
        <w:fldChar w:fldCharType="begin"/>
      </w:r>
      <w:r>
        <w:rPr>
          <w:rStyle w:val="911"/>
          <w:rFonts w:ascii="宋体" w:hAnsi="宋体" w:cs="Calibri"/>
          <w:bCs/>
          <w:caps/>
          <w:color w:val="auto"/>
          <w:sz w:val="32"/>
        </w:rPr>
        <w:instrText xml:space="preserve"> TOC \o "1-1" \h \z \u </w:instrText>
      </w:r>
      <w:r>
        <w:rPr>
          <w:rStyle w:val="911"/>
          <w:rFonts w:ascii="宋体" w:hAnsi="宋体" w:cs="Calibri"/>
          <w:bCs/>
          <w:caps/>
          <w:color w:val="auto"/>
          <w:sz w:val="32"/>
        </w:rPr>
        <w:fldChar w:fldCharType="separate"/>
      </w:r>
      <w:hyperlink w:tooltip="#_Toc105397776" w:anchor="_Toc105397776" w:history="1">
        <w:r>
          <w:rPr>
            <w:rStyle w:val="911"/>
            <w:rFonts w:ascii="宋体" w:hAnsi="宋体" w:cs="Calibri"/>
            <w:bCs/>
            <w:caps/>
            <w:color w:val="auto"/>
            <w:sz w:val="32"/>
            <w:szCs w:val="32"/>
          </w:rPr>
          <w:t xml:space="preserve">第一章 投标邀请函</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_Toc105397776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5</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77" w:anchor="_Toc105397777" w:history="1">
        <w:r>
          <w:rPr>
            <w:rStyle w:val="911"/>
            <w:rFonts w:ascii="宋体" w:hAnsi="宋体" w:cs="Calibri"/>
            <w:bCs/>
            <w:caps/>
            <w:color w:val="auto"/>
            <w:sz w:val="32"/>
            <w:szCs w:val="32"/>
          </w:rPr>
          <w:t xml:space="preserve">第二章 投标人须知</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_Toc105397777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8</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78" w:anchor="_Toc105397778" w:history="1">
        <w:r>
          <w:rPr>
            <w:rStyle w:val="911"/>
            <w:rFonts w:ascii="宋体" w:hAnsi="宋体" w:cs="Calibri"/>
            <w:bCs/>
            <w:caps/>
            <w:color w:val="auto"/>
            <w:sz w:val="32"/>
            <w:szCs w:val="32"/>
          </w:rPr>
          <w:t xml:space="preserve">第三章 投标文件格式</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_Toc105397778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20</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3" w:anchor="_Toc105397793" w:history="1">
        <w:r>
          <w:rPr>
            <w:rStyle w:val="911"/>
            <w:rFonts w:ascii="宋体" w:hAnsi="宋体" w:cs="Calibri"/>
            <w:bCs/>
            <w:caps/>
            <w:color w:val="auto"/>
            <w:sz w:val="32"/>
            <w:szCs w:val="32"/>
          </w:rPr>
          <w:t xml:space="preserve">第四章 招标书</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_Toc105397793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33</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4" w:anchor="_Toc105397794" w:history="1">
        <w:r>
          <w:rPr>
            <w:rStyle w:val="911"/>
            <w:rFonts w:ascii="宋体" w:hAnsi="宋体" w:cs="Calibri"/>
            <w:bCs/>
            <w:caps/>
            <w:color w:val="auto"/>
            <w:sz w:val="32"/>
            <w:szCs w:val="32"/>
          </w:rPr>
          <w:t xml:space="preserve">第五章 合同及主要条款</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_Toc105397794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45</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5" w:anchor="_Toc105397795" w:history="1">
        <w:r>
          <w:rPr>
            <w:rStyle w:val="911"/>
            <w:rFonts w:ascii="宋体" w:hAnsi="宋体" w:cs="Calibri"/>
            <w:bCs/>
            <w:caps/>
            <w:color w:val="auto"/>
            <w:sz w:val="32"/>
            <w:szCs w:val="32"/>
          </w:rPr>
          <w:t xml:space="preserve">第六章 评标办法和评分标准</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_Toc105397795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52</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6" w:leader="dot"/>
        </w:tabs>
        <w:rPr>
          <w:rFonts w:ascii="宋体" w:hAnsi="宋体"/>
          <w:sz w:val="32"/>
          <w:szCs w:val="32"/>
        </w:rPr>
        <w:outlineLvl w:val="9"/>
      </w:pPr>
      <w:r>
        <w:rPr>
          <w:rStyle w:val="911"/>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6121"/>
      <w:r/>
      <w:bookmarkStart w:id="3" w:name="_Toc17003"/>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JSZC-320500-JZCG-G2025-0531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Segoe UI" w:hAnsi="Segoe UI" w:cs="Segoe UI"/>
                <w:sz w:val="21"/>
                <w:szCs w:val="21"/>
              </w:rPr>
              <w:t xml:space="preserve">装配式建筑智能建造仿真软件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联系人:朱工、丁工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512-69820874/69820887/69820691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ascii="Segoe UI" w:hAnsi="Segoe UI" w:cs="Segoe UI"/>
                <w:sz w:val="21"/>
                <w:szCs w:val="21"/>
              </w:rPr>
              <w:t xml:space="preserve">苏州建设交通高等职业技术学校</w:t>
            </w:r>
            <w:r/>
          </w:p>
          <w:p>
            <w:pPr>
              <w:ind w:left="0"/>
              <w:jc w:val="left"/>
              <w:spacing w:line="440" w:lineRule="exact"/>
              <w:rPr>
                <w:rFonts w:ascii="宋体" w:hAnsi="宋体"/>
                <w:sz w:val="21"/>
                <w:szCs w:val="21"/>
              </w:rPr>
            </w:pPr>
            <w:r>
              <w:rPr>
                <w:rFonts w:hint="eastAsia" w:ascii="宋体" w:hAnsi="宋体"/>
                <w:sz w:val="21"/>
                <w:szCs w:val="21"/>
              </w:rPr>
              <w:t xml:space="preserve">地址：苏州市吴中大道国际教育园南区致能大道108号</w:t>
            </w:r>
            <w:r/>
          </w:p>
          <w:p>
            <w:pPr>
              <w:ind w:left="0"/>
              <w:jc w:val="left"/>
              <w:spacing w:line="440" w:lineRule="exact"/>
              <w:rPr>
                <w:rFonts w:ascii="宋体" w:hAnsi="宋体"/>
                <w:sz w:val="21"/>
                <w:szCs w:val="21"/>
              </w:rPr>
            </w:pPr>
            <w:r>
              <w:rPr>
                <w:rFonts w:hint="eastAsia" w:ascii="宋体" w:hAnsi="宋体"/>
                <w:sz w:val="21"/>
                <w:szCs w:val="21"/>
              </w:rPr>
              <w:t xml:space="preserve">联系人：陈晖</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13915583900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11月21</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11月21</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11月21</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中标金额的10%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rPr>
              <w:t xml:space="preserve">（</w:t>
            </w: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87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6"/>
        <w:ind w:left="431" w:firstLine="17"/>
        <w:jc w:val="center"/>
        <w:spacing w:before="0" w:after="0" w:line="360" w:lineRule="auto"/>
        <w:rPr>
          <w:rStyle w:val="976"/>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装配式建筑智能建造仿真软件</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hint="eastAsia" w:ascii="宋体" w:hAnsi="宋体" w:cs="Times New Roman"/>
          <w:sz w:val="21"/>
          <w:szCs w:val="21"/>
        </w:rPr>
      </w:r>
      <w:r>
        <w:rPr>
          <w:rFonts w:hint="eastAsia" w:ascii="宋体" w:hAnsi="宋体" w:cs="Times New Roman"/>
          <w:sz w:val="21"/>
          <w:szCs w:val="21"/>
          <w:u w:val="single"/>
        </w:rPr>
        <w:t xml:space="preserve">11月21</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4"/>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JSZC-320500-JZCG-G2025-0531</w:t>
      </w:r>
      <w:r/>
    </w:p>
    <w:p>
      <w:pPr>
        <w:pStyle w:val="864"/>
        <w:ind w:left="0" w:firstLine="420"/>
        <w:spacing w:line="360" w:lineRule="auto"/>
        <w:rPr>
          <w:rFonts w:ascii="宋体" w:hAnsi="宋体"/>
          <w:sz w:val="21"/>
          <w:szCs w:val="21"/>
        </w:rPr>
      </w:pPr>
      <w:r>
        <w:rPr>
          <w:rFonts w:hint="eastAsia" w:ascii="宋体" w:hAnsi="宋体"/>
          <w:sz w:val="21"/>
          <w:szCs w:val="21"/>
        </w:rPr>
        <w:t xml:space="preserve">2.项目名称：</w:t>
      </w:r>
      <w:r>
        <w:rPr>
          <w:rFonts w:ascii="Segoe UI" w:hAnsi="Segoe UI" w:cs="Segoe UI"/>
          <w:sz w:val="21"/>
          <w:szCs w:val="21"/>
        </w:rPr>
        <w:t xml:space="preserve">装配式建筑智能建造仿真软件</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4"/>
        <w:ind w:left="0" w:firstLine="420"/>
        <w:spacing w:line="360" w:lineRule="auto"/>
        <w:rPr>
          <w:rFonts w:ascii="宋体" w:hAnsi="宋体"/>
          <w:sz w:val="21"/>
          <w:szCs w:val="21"/>
        </w:rPr>
      </w:pPr>
      <w:r>
        <w:rPr>
          <w:rFonts w:hint="eastAsia" w:ascii="宋体" w:hAnsi="宋体"/>
          <w:sz w:val="21"/>
          <w:szCs w:val="21"/>
        </w:rPr>
        <w:t xml:space="preserve">4.预算金额：人民币叁拾万元整（¥</w:t>
      </w:r>
      <w:r>
        <w:rPr>
          <w:rFonts w:ascii="宋体" w:hAnsi="宋体"/>
          <w:sz w:val="21"/>
          <w:szCs w:val="21"/>
        </w:rPr>
        <w:t xml:space="preserve">300000.00</w:t>
      </w:r>
      <w:r>
        <w:rPr>
          <w:rFonts w:hint="eastAsia" w:ascii="宋体" w:hAnsi="宋体"/>
          <w:sz w:val="21"/>
          <w:szCs w:val="21"/>
        </w:rPr>
        <w:t xml:space="preserve">）</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5.最高限价：人民币叁拾万元整（¥</w:t>
      </w:r>
      <w:r>
        <w:rPr>
          <w:rFonts w:ascii="宋体" w:hAnsi="宋体"/>
          <w:sz w:val="21"/>
          <w:szCs w:val="21"/>
        </w:rPr>
        <w:t xml:space="preserve">300000.00</w:t>
      </w:r>
      <w:r>
        <w:rPr>
          <w:rFonts w:hint="eastAsia" w:ascii="宋体" w:hAnsi="宋体"/>
          <w:sz w:val="21"/>
          <w:szCs w:val="21"/>
        </w:rPr>
        <w:t xml:space="preserve">）</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交付期为合同签订后15个日历日；免费质保期一年（自本项目经招标方验收合格之日起计算）。</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7.采购需求：详见第四章</w:t>
      </w:r>
      <w:r/>
    </w:p>
    <w:p>
      <w:pPr>
        <w:pStyle w:val="86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4"/>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4"/>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4"/>
        <w:ind w:left="0" w:firstLine="420"/>
        <w:spacing w:line="360" w:lineRule="auto"/>
        <w:rPr>
          <w:rFonts w:ascii="宋体" w:hAnsi="宋体"/>
          <w:sz w:val="21"/>
          <w:szCs w:val="21"/>
        </w:rPr>
      </w:pPr>
      <w:r>
        <w:rPr>
          <w:rFonts w:hint="eastAsia" w:ascii="宋体" w:hAnsi="宋体"/>
          <w:sz w:val="21"/>
          <w:szCs w:val="21"/>
        </w:rPr>
        <w:t xml:space="preserve">3.方式：</w:t>
      </w:r>
      <w:r/>
    </w:p>
    <w:p>
      <w:pPr>
        <w:pStyle w:val="86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6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rPr>
      </w:r>
      <w:r>
        <w:rPr>
          <w:rFonts w:hint="eastAsia" w:ascii="宋体" w:hAnsi="宋体" w:cs="Times New Roman"/>
          <w:sz w:val="21"/>
          <w:szCs w:val="21"/>
          <w:u w:val="single"/>
        </w:rPr>
        <w:t xml:space="preserve">11月21</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rPr>
      </w:r>
      <w:r>
        <w:rPr>
          <w:rFonts w:hint="eastAsia" w:ascii="宋体" w:hAnsi="宋体" w:cs="Times New Roman"/>
          <w:sz w:val="21"/>
          <w:szCs w:val="21"/>
          <w:u w:val="single"/>
        </w:rPr>
        <w:t xml:space="preserve">11月21</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5"/>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5"/>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5"/>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5"/>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64"/>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名称：苏州建设交通高等职业技术学校  </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地址：苏州市吴中大道国际教育园南区致能大道108号</w:t>
      </w:r>
      <w:r/>
    </w:p>
    <w:p>
      <w:pPr>
        <w:pStyle w:val="864"/>
        <w:ind w:left="0" w:firstLine="420"/>
        <w:spacing w:line="360" w:lineRule="auto"/>
        <w:rPr>
          <w:rFonts w:ascii="宋体" w:hAnsi="宋体"/>
          <w:sz w:val="21"/>
          <w:szCs w:val="21"/>
        </w:rPr>
      </w:pPr>
      <w:r>
        <w:rPr>
          <w:rFonts w:hint="eastAsia" w:ascii="宋体" w:hAnsi="宋体"/>
          <w:sz w:val="21"/>
          <w:szCs w:val="21"/>
        </w:rPr>
        <w:t xml:space="preserve">联系人：陈晖</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13915583900</w:t>
      </w:r>
      <w:r/>
    </w:p>
    <w:p>
      <w:pPr>
        <w:pStyle w:val="86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4"/>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512-69820874/69820887/69820691</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4"/>
        <w:ind w:left="0" w:firstLine="420"/>
        <w:spacing w:line="360" w:lineRule="auto"/>
        <w:rPr>
          <w:rFonts w:ascii="宋体" w:hAnsi="宋体"/>
          <w:sz w:val="21"/>
          <w:szCs w:val="21"/>
        </w:rPr>
      </w:pPr>
      <w:r>
        <w:rPr>
          <w:rFonts w:hint="eastAsia" w:ascii="宋体" w:hAnsi="宋体"/>
          <w:sz w:val="21"/>
          <w:szCs w:val="21"/>
        </w:rPr>
        <w:t xml:space="preserve">项目联系人：朱工、丁工 </w:t>
      </w:r>
      <w:r/>
    </w:p>
    <w:p>
      <w:pPr>
        <w:pStyle w:val="864"/>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512-69820874/69820887/69820691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8"/>
      </w:pPr>
      <w:r/>
      <w:r/>
    </w:p>
    <w:p>
      <w:r/>
      <w:r/>
    </w:p>
    <w:p>
      <w:pPr>
        <w:pStyle w:val="858"/>
      </w:pPr>
      <w:r/>
      <w:r/>
    </w:p>
    <w:p>
      <w:r/>
      <w:r/>
    </w:p>
    <w:p>
      <w:pPr>
        <w:pStyle w:val="858"/>
      </w:pPr>
      <w:r/>
      <w:r/>
    </w:p>
    <w:p>
      <w:r/>
      <w:r/>
    </w:p>
    <w:p>
      <w:pPr>
        <w:pStyle w:val="858"/>
      </w:pPr>
      <w:r/>
      <w:r/>
    </w:p>
    <w:p>
      <w:pPr>
        <w:pStyle w:val="858"/>
        <w:ind w:left="0" w:firstLine="0"/>
      </w:pPr>
      <w:r/>
      <w:r/>
    </w:p>
    <w:p>
      <w:pPr>
        <w:pStyle w:val="846"/>
        <w:ind w:left="0" w:firstLine="0"/>
        <w:jc w:val="center"/>
        <w:rPr>
          <w:rFonts w:ascii="宋体" w:hAnsi="宋体"/>
          <w:b/>
          <w:sz w:val="44"/>
          <w:szCs w:val="22"/>
        </w:rPr>
      </w:pPr>
      <w:r/>
      <w:bookmarkStart w:id="7" w:name="_Toc6217"/>
      <w:r/>
      <w:bookmarkStart w:id="8" w:name="_Toc105397777"/>
      <w:r/>
      <w:bookmarkStart w:id="9"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864"/>
        <w:ind w:left="0" w:firstLine="422"/>
        <w:spacing w:line="360" w:lineRule="auto"/>
        <w:rPr>
          <w:rFonts w:ascii="宋体" w:hAnsi="宋体"/>
          <w:b/>
          <w:sz w:val="21"/>
          <w:szCs w:val="21"/>
        </w:rPr>
      </w:pPr>
      <w:r/>
      <w:bookmarkStart w:id="11" w:name="_Toc20132"/>
      <w:r/>
      <w:bookmarkStart w:id="12" w:name="_Toc13437"/>
      <w:r>
        <w:rPr>
          <w:rFonts w:hint="eastAsia" w:ascii="宋体" w:hAnsi="宋体"/>
          <w:b/>
          <w:sz w:val="21"/>
          <w:szCs w:val="21"/>
        </w:rPr>
        <w:t xml:space="preserve">一、说明和释义</w:t>
      </w:r>
      <w:bookmarkEnd w:id="11"/>
      <w:r/>
      <w:bookmarkEnd w:id="12"/>
      <w:r/>
      <w:r/>
    </w:p>
    <w:p>
      <w:pPr>
        <w:pStyle w:val="864"/>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864"/>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4"/>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4"/>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86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3350"/>
      <w:r/>
      <w:bookmarkStart w:id="16" w:name="_Toc14976"/>
      <w:r/>
      <w:r/>
    </w:p>
    <w:p>
      <w:pPr>
        <w:pStyle w:val="864"/>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86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31958"/>
      <w:r/>
      <w:bookmarkStart w:id="18" w:name="_Toc5764"/>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86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4"/>
        <w:ind w:left="0" w:firstLine="420"/>
        <w:spacing w:line="360" w:lineRule="auto"/>
        <w:rPr>
          <w:rFonts w:ascii="宋体" w:hAnsi="宋体"/>
          <w:sz w:val="21"/>
          <w:szCs w:val="21"/>
        </w:rPr>
      </w:pPr>
      <w:r/>
      <w:bookmarkStart w:id="19" w:name="_Toc16745"/>
      <w:r/>
      <w:bookmarkStart w:id="20"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4"/>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4"/>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rPr>
          <w:rFonts w:hint="eastAsia" w:ascii="宋体" w:hAnsi="宋体"/>
          <w:sz w:val="21"/>
          <w:szCs w:val="21"/>
        </w:rPr>
        <w:t xml:space="preserve">、6</w:t>
      </w:r>
      <w:r>
        <w:rPr>
          <w:rFonts w:ascii="宋体" w:hAnsi="宋体"/>
          <w:sz w:val="21"/>
          <w:szCs w:val="21"/>
        </w:rPr>
        <w:t xml:space="preserve">9826795</w:t>
      </w:r>
      <w:r/>
    </w:p>
    <w:p>
      <w:pPr>
        <w:pStyle w:val="864"/>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6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86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其他可以证明投标人资质、服务质量的证书、文件等相关资料。</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0"/>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4.1.4-14.1.7</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0"/>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1" w:name="_Toc31150"/>
      <w:r/>
      <w:bookmarkStart w:id="22"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bookmarkEnd w:id="22"/>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0"/>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4"/>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3" w:name="_Toc22837"/>
      <w:r/>
      <w:bookmarkStart w:id="24"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0"/>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3"/>
      <w:r/>
      <w:bookmarkEnd w:id="24"/>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25" w:name="OLE_LINK5"/>
      <w:r/>
      <w:bookmarkStart w:id="26" w:name="OLE_LINK6"/>
      <w:r>
        <w:rPr>
          <w:rFonts w:hint="eastAsia" w:ascii="宋体" w:hAnsi="宋体" w:cs="宋体"/>
          <w:b/>
          <w:sz w:val="21"/>
          <w:szCs w:val="21"/>
          <w:lang w:val="en-US"/>
        </w:rPr>
        <w:t xml:space="preserve">评标</w:t>
      </w:r>
      <w:bookmarkEnd w:id="25"/>
      <w:r/>
      <w:bookmarkEnd w:id="26"/>
      <w:r>
        <w:rPr>
          <w:rFonts w:hint="eastAsia" w:ascii="宋体" w:hAnsi="宋体" w:cs="宋体"/>
          <w:b/>
          <w:sz w:val="21"/>
          <w:szCs w:val="21"/>
          <w:lang w:val="en-US"/>
        </w:rPr>
        <w:t xml:space="preserve">委员会应当启动异常低价投标审查程序：</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（一）投标报价低于采购项目预算50%的，即投标报价&lt;采购项目预算×50%；</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（二）投标报价低于采购项目最高限价45%的，即投标报价&lt;采购项目最高限价×45%；</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（三）评标委员会认定的供应商报价过低、有可能影响产品质量或者不能诚信履约的其他情形。</w:t>
      </w:r>
      <w:r/>
    </w:p>
    <w:p>
      <w:pPr>
        <w:pStyle w:val="1080"/>
        <w:ind w:left="0" w:firstLine="422"/>
        <w:spacing w:line="360" w:lineRule="auto"/>
        <w:rPr>
          <w:rFonts w:ascii="宋体" w:hAnsi="宋体" w:cs="宋体"/>
          <w:b/>
          <w:sz w:val="21"/>
          <w:szCs w:val="21"/>
          <w:lang w:val="en-US"/>
        </w:rPr>
      </w:pPr>
      <w:r/>
      <w:bookmarkStart w:id="27" w:name="OLE_LINK3"/>
      <w:r/>
      <w:bookmarkStart w:id="28" w:name="OLE_LINK4"/>
      <w:r>
        <w:rPr>
          <w:rFonts w:ascii="宋体" w:hAnsi="宋体" w:cs="宋体"/>
          <w:b/>
          <w:sz w:val="21"/>
          <w:szCs w:val="21"/>
          <w:lang w:val="en-US"/>
        </w:rPr>
        <w:t xml:space="preserve">26.4.2</w:t>
      </w:r>
      <w:r>
        <w:rPr>
          <w:rFonts w:hint="eastAsia" w:ascii="宋体" w:hAnsi="宋体"/>
          <w:b/>
          <w:sz w:val="21"/>
          <w:szCs w:val="21"/>
        </w:rPr>
        <w:t xml:space="preserve">启动异常低价投标审查后，</w:t>
      </w:r>
      <w:bookmarkStart w:id="29" w:name="OLE_LINK1"/>
      <w:r/>
      <w:bookmarkStart w:id="30" w:name="OLE_LINK2"/>
      <w:r>
        <w:rPr>
          <w:rFonts w:hint="eastAsia" w:ascii="宋体" w:hAnsi="宋体" w:cs="宋体"/>
          <w:b/>
          <w:sz w:val="21"/>
          <w:szCs w:val="21"/>
          <w:lang w:val="en-US"/>
        </w:rPr>
        <w:t xml:space="preserve">评标委员会</w:t>
      </w:r>
      <w:bookmarkEnd w:id="29"/>
      <w:r/>
      <w:bookmarkEnd w:id="30"/>
      <w:r>
        <w:rPr>
          <w:rFonts w:hint="eastAsia" w:ascii="宋体" w:hAnsi="宋体"/>
          <w:b/>
          <w:sz w:val="21"/>
          <w:szCs w:val="21"/>
        </w:rPr>
        <w:t xml:space="preserve">应当要求相关供应商在评标现场合理的时间内，提供项目</w:t>
      </w:r>
      <w:r>
        <w:rPr>
          <w:rFonts w:hint="eastAsia" w:ascii="宋体" w:hAnsi="宋体" w:cs="宋体"/>
          <w:b/>
          <w:sz w:val="21"/>
          <w:szCs w:val="21"/>
          <w:lang w:val="en-US"/>
        </w:rPr>
        <w:t xml:space="preserve">具体成本测算等与报价合理性相关的书面说明及相关证明材料</w:t>
      </w:r>
      <w:bookmarkStart w:id="31" w:name="OLE_LINK10"/>
      <w:r/>
      <w:bookmarkStart w:id="32" w:name="OLE_LINK9"/>
      <w:r>
        <w:rPr>
          <w:rFonts w:hint="eastAsia" w:ascii="宋体" w:hAnsi="宋体" w:cs="宋体"/>
          <w:b/>
          <w:sz w:val="21"/>
          <w:szCs w:val="21"/>
          <w:lang w:val="en-US"/>
        </w:rPr>
        <w:t xml:space="preserve">，</w:t>
      </w:r>
      <w:bookmarkEnd w:id="31"/>
      <w:r/>
      <w:bookmarkEnd w:id="32"/>
      <w:r>
        <w:rPr>
          <w:rFonts w:hint="eastAsia" w:ascii="宋体" w:hAnsi="宋体" w:cs="宋体"/>
          <w:b/>
          <w:sz w:val="21"/>
          <w:szCs w:val="21"/>
          <w:lang w:val="en-US"/>
        </w:rPr>
        <w:t xml:space="preserve">对投标价格作出解释，由评标委员会结合同类产品在主要电商平台的价格、该行业当地</w:t>
      </w:r>
      <w:bookmarkStart w:id="33" w:name="OLE_LINK7"/>
      <w:r/>
      <w:bookmarkStart w:id="34" w:name="OLE_LINK8"/>
      <w:r>
        <w:rPr>
          <w:rFonts w:hint="eastAsia" w:ascii="宋体" w:hAnsi="宋体" w:cs="宋体"/>
          <w:b/>
          <w:sz w:val="21"/>
          <w:szCs w:val="21"/>
          <w:lang w:val="en-US"/>
        </w:rPr>
        <w:t xml:space="preserve">薪资</w:t>
      </w:r>
      <w:bookmarkEnd w:id="33"/>
      <w:r/>
      <w:bookmarkEnd w:id="34"/>
      <w:r>
        <w:rPr>
          <w:rFonts w:hint="eastAsia" w:ascii="宋体" w:hAnsi="宋体" w:cs="宋体"/>
          <w:b/>
          <w:sz w:val="21"/>
          <w:szCs w:val="21"/>
          <w:lang w:val="en-US"/>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7"/>
      <w:r/>
      <w:bookmarkEnd w:id="28"/>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5" w:name="_Toc19501"/>
      <w:r/>
      <w:bookmarkStart w:id="36" w:name="_Toc18442"/>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5"/>
      <w:r/>
      <w:bookmarkEnd w:id="36"/>
      <w:r/>
      <w:r/>
    </w:p>
    <w:p>
      <w:pPr>
        <w:pStyle w:val="108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7" w:name="_Toc8186"/>
      <w:r/>
      <w:bookmarkStart w:id="38" w:name="_Toc21029"/>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7"/>
      <w:r/>
      <w:bookmarkEnd w:id="38"/>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0"/>
        <w:ind w:left="0" w:firstLine="0"/>
        <w:spacing w:line="360" w:lineRule="auto"/>
        <w:rPr>
          <w:rFonts w:ascii="宋体" w:hAnsi="宋体" w:cs="宋体"/>
          <w:sz w:val="21"/>
          <w:szCs w:val="21"/>
        </w:rPr>
      </w:pPr>
      <w:r>
        <w:rPr>
          <w:rFonts w:ascii="宋体" w:hAnsi="宋体" w:cs="宋体"/>
          <w:sz w:val="21"/>
          <w:szCs w:val="21"/>
        </w:rPr>
      </w:r>
      <w:r/>
    </w:p>
    <w:p>
      <w:pPr>
        <w:pStyle w:val="1080"/>
        <w:ind w:left="0" w:firstLine="0"/>
        <w:spacing w:line="360" w:lineRule="auto"/>
        <w:rPr>
          <w:rFonts w:ascii="宋体" w:hAnsi="宋体" w:cs="宋体"/>
          <w:sz w:val="21"/>
          <w:szCs w:val="21"/>
        </w:rPr>
      </w:pPr>
      <w:r>
        <w:rPr>
          <w:rFonts w:ascii="宋体" w:hAnsi="宋体" w:cs="宋体"/>
          <w:sz w:val="21"/>
          <w:szCs w:val="21"/>
        </w:rPr>
      </w:r>
      <w:r/>
    </w:p>
    <w:p>
      <w:pPr>
        <w:pStyle w:val="846"/>
        <w:ind w:left="0" w:firstLine="0"/>
        <w:jc w:val="center"/>
        <w:rPr>
          <w:rFonts w:ascii="宋体" w:hAnsi="宋体"/>
          <w:sz w:val="21"/>
          <w:szCs w:val="21"/>
          <w:lang w:val="zh-CN"/>
        </w:rPr>
      </w:pPr>
      <w:r/>
      <w:bookmarkStart w:id="39" w:name="_Toc7264"/>
      <w:r/>
      <w:bookmarkStart w:id="40" w:name="_Toc24711"/>
      <w:r/>
      <w:bookmarkStart w:id="41" w:name="_Toc105397778"/>
      <w:r>
        <w:rPr>
          <w:rFonts w:hint="eastAsia" w:ascii="宋体" w:hAnsi="宋体"/>
          <w:b/>
          <w:sz w:val="44"/>
          <w:szCs w:val="22"/>
        </w:rPr>
        <w:br w:type="page" w:clear="all"/>
      </w:r>
      <w:r>
        <w:rPr>
          <w:rFonts w:hint="eastAsia" w:ascii="宋体" w:hAnsi="宋体"/>
          <w:b/>
          <w:sz w:val="44"/>
          <w:szCs w:val="22"/>
        </w:rPr>
        <w:t xml:space="preserve">第三章  </w:t>
      </w:r>
      <w:bookmarkStart w:id="42" w:name="投标文件格式"/>
      <w:r/>
      <w:bookmarkEnd w:id="42"/>
      <w:r>
        <w:rPr>
          <w:rFonts w:hint="eastAsia" w:ascii="宋体" w:hAnsi="宋体"/>
          <w:b/>
          <w:sz w:val="44"/>
          <w:szCs w:val="22"/>
        </w:rPr>
        <w:t xml:space="preserve">投标文件格式</w:t>
      </w:r>
      <w:bookmarkEnd w:id="39"/>
      <w:r/>
      <w:bookmarkEnd w:id="40"/>
      <w:r/>
      <w:bookmarkEnd w:id="41"/>
      <w:r/>
      <w:r/>
    </w:p>
    <w:p>
      <w:pPr>
        <w:ind w:left="0"/>
        <w:spacing w:line="440" w:lineRule="exact"/>
        <w:rPr>
          <w:rFonts w:ascii="宋体" w:hAnsi="宋体"/>
          <w:b/>
          <w:sz w:val="21"/>
          <w:szCs w:val="21"/>
        </w:rPr>
      </w:pPr>
      <w:r>
        <w:rPr>
          <w:rFonts w:ascii="宋体" w:hAnsi="宋体"/>
          <w:b/>
          <w:sz w:val="21"/>
          <w:szCs w:val="21"/>
        </w:rPr>
        <w:t xml:space="preserve">说明：</w:t>
      </w:r>
      <w:r/>
    </w:p>
    <w:p>
      <w:pPr>
        <w:pStyle w:val="108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3" w:name="_Toc3821"/>
      <w:r/>
      <w:bookmarkStart w:id="44" w:name="_Toc17036"/>
      <w:r/>
      <w:bookmarkStart w:id="45" w:name="_Toc105397779"/>
      <w:r/>
      <w:bookmarkStart w:id="46" w:name="_Toc71810480"/>
      <w:r>
        <w:rPr>
          <w:rFonts w:hint="eastAsia" w:ascii="宋体" w:hAnsi="宋体"/>
          <w:b/>
          <w:sz w:val="21"/>
          <w:szCs w:val="21"/>
        </w:rPr>
        <w:t xml:space="preserve">附件1.投标函</w:t>
      </w:r>
      <w:bookmarkEnd w:id="43"/>
      <w:r/>
      <w:bookmarkEnd w:id="44"/>
      <w:r/>
      <w:bookmarkEnd w:id="45"/>
      <w:r/>
      <w:bookmarkEnd w:id="4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7" w:name="_Toc105397780"/>
      <w:r/>
      <w:bookmarkStart w:id="48"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7"/>
      <w:r/>
      <w:bookmarkEnd w:id="4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9" w:name="TBR"/>
      <w:r/>
      <w:bookmarkEnd w:id="4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0" w:name="XMBH"/>
      <w:r/>
      <w:bookmarkEnd w:id="5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1" w:name="FBH"/>
      <w:r/>
      <w:bookmarkEnd w:id="5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2" w:name="XMMC"/>
            <w:r/>
            <w:bookmarkEnd w:id="5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3" w:name="JEXX"/>
            <w:r/>
            <w:bookmarkEnd w:id="5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4" w:name="JEDX"/>
            <w:r/>
            <w:bookmarkEnd w:id="5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5" w:name="NF"/>
      <w:r/>
      <w:bookmarkEnd w:id="55"/>
      <w:r>
        <w:rPr>
          <w:rFonts w:hint="eastAsia" w:ascii="宋体" w:hAnsi="宋体"/>
          <w:sz w:val="21"/>
          <w:szCs w:val="21"/>
        </w:rPr>
        <w:t xml:space="preserve"> 年 </w:t>
      </w:r>
      <w:bookmarkStart w:id="56" w:name="YF"/>
      <w:r/>
      <w:bookmarkEnd w:id="5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7" w:name="RI"/>
      <w:r/>
      <w:bookmarkEnd w:id="5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2"/>
        <w:rPr>
          <w:rFonts w:ascii="宋体" w:hAnsi="宋体"/>
        </w:rPr>
      </w:pPr>
      <w:r>
        <w:rPr>
          <w:rFonts w:ascii="宋体" w:hAnsi="宋体"/>
        </w:rPr>
      </w:r>
      <w:r/>
    </w:p>
    <w:p>
      <w:pPr>
        <w:ind w:left="0"/>
        <w:spacing w:line="440" w:lineRule="exact"/>
        <w:rPr>
          <w:rFonts w:ascii="宋体" w:hAnsi="宋体"/>
          <w:b/>
          <w:sz w:val="21"/>
          <w:szCs w:val="21"/>
        </w:rPr>
      </w:pPr>
      <w:r/>
      <w:bookmarkStart w:id="58" w:name="_Toc7945"/>
      <w:r/>
      <w:bookmarkStart w:id="59" w:name="_Toc241"/>
      <w:r/>
      <w:bookmarkStart w:id="6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1" w:name="_Toc105397781"/>
      <w:r>
        <w:rPr>
          <w:rFonts w:ascii="宋体" w:hAnsi="宋体"/>
          <w:b/>
          <w:sz w:val="21"/>
          <w:szCs w:val="21"/>
        </w:rPr>
        <w:t xml:space="preserve">附件3</w:t>
      </w:r>
      <w:bookmarkEnd w:id="58"/>
      <w:r/>
      <w:bookmarkEnd w:id="59"/>
      <w:r>
        <w:rPr>
          <w:rFonts w:hint="eastAsia" w:ascii="宋体" w:hAnsi="宋体"/>
          <w:b/>
          <w:sz w:val="21"/>
          <w:szCs w:val="21"/>
        </w:rPr>
        <w:t xml:space="preserve">.公开分项报价</w:t>
      </w:r>
      <w:bookmarkEnd w:id="60"/>
      <w:r/>
      <w:bookmarkEnd w:id="6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72"/>
        <w:ind w:firstLine="0"/>
        <w:jc w:val="right"/>
        <w:rPr>
          <w:rFonts w:ascii="宋体" w:hAnsi="宋体"/>
          <w:sz w:val="21"/>
          <w:szCs w:val="21"/>
        </w:rPr>
      </w:pPr>
      <w:r>
        <w:rPr>
          <w:rFonts w:hint="eastAsia" w:ascii="宋体" w:hAnsi="宋体"/>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58"/>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58"/>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84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2.各投标人应根据此表格式按项目分别填写报价详细清单，栏数不够可自加。</w:t>
      </w:r>
      <w:r/>
    </w:p>
    <w:p>
      <w:pPr>
        <w:pStyle w:val="905"/>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2" w:name="_Toc71810483"/>
      <w:r/>
      <w:bookmarkStart w:id="6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2"/>
      <w:r/>
      <w:bookmarkEnd w:id="6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4" w:name="_Toc71810484"/>
      <w:r/>
      <w:bookmarkStart w:id="65" w:name="_Toc19621"/>
      <w:r/>
      <w:bookmarkStart w:id="66" w:name="_Toc21574"/>
      <w:r/>
      <w:bookmarkStart w:id="67"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4"/>
      <w:r/>
      <w:bookmarkEnd w:id="65"/>
      <w:r/>
      <w:bookmarkEnd w:id="66"/>
      <w:r/>
      <w:bookmarkEnd w:id="6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苏州建设交通高等职业技术学校</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装配式建筑智能建造仿真软件</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软件和信息技术服务业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2"/>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6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8"/>
      <w:r/>
      <w:bookmarkEnd w:id="6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0" w:name="_Toc15378"/>
      <w:r/>
      <w:bookmarkStart w:id="71" w:name="_Toc32206"/>
      <w:r/>
      <w:bookmarkStart w:id="72"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0"/>
      <w:r/>
      <w:bookmarkEnd w:id="71"/>
      <w:r/>
      <w:bookmarkEnd w:id="7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5"/>
        <w:ind w:left="0" w:firstLine="0"/>
        <w:rPr>
          <w:rFonts w:ascii="宋体" w:hAnsi="宋体"/>
          <w:b/>
          <w:lang w:val="zh-CN"/>
        </w:rPr>
      </w:pPr>
      <w:r>
        <w:rPr>
          <w:rFonts w:ascii="宋体" w:hAnsi="宋体"/>
          <w:b/>
          <w:lang w:val="zh-CN"/>
        </w:rPr>
      </w:r>
      <w:r/>
    </w:p>
    <w:p>
      <w:pPr>
        <w:pStyle w:val="905"/>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5"/>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3" w:name="_Toc105397785"/>
      <w:r/>
      <w:bookmarkStart w:id="74" w:name="_Toc71810487"/>
      <w:r>
        <w:rPr>
          <w:rFonts w:ascii="宋体" w:hAnsi="宋体"/>
          <w:b/>
          <w:sz w:val="21"/>
          <w:szCs w:val="21"/>
        </w:rPr>
        <w:t xml:space="preserve">附件7</w:t>
      </w:r>
      <w:r>
        <w:rPr>
          <w:rFonts w:hint="eastAsia" w:ascii="宋体" w:hAnsi="宋体"/>
          <w:b/>
          <w:sz w:val="21"/>
          <w:szCs w:val="21"/>
        </w:rPr>
        <w:t xml:space="preserve">.</w:t>
      </w:r>
      <w:bookmarkEnd w:id="73"/>
      <w:r/>
      <w:bookmarkEnd w:id="74"/>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75" w:name="_Toc27138"/>
      <w:r/>
      <w:bookmarkStart w:id="76" w:name="_Toc31973"/>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7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72"/>
        <w:rPr>
          <w:rFonts w:ascii="宋体" w:hAnsi="宋体"/>
        </w:rPr>
      </w:pPr>
      <w:r>
        <w:rPr>
          <w:rFonts w:ascii="宋体" w:hAnsi="宋体"/>
        </w:rPr>
      </w:r>
      <w:r/>
    </w:p>
    <w:p>
      <w:r/>
      <w:r/>
    </w:p>
    <w:p>
      <w:pPr>
        <w:pStyle w:val="858"/>
      </w:pPr>
      <w:r/>
      <w:r/>
    </w:p>
    <w:p>
      <w:r/>
      <w:r/>
    </w:p>
    <w:p>
      <w:pPr>
        <w:pStyle w:val="872"/>
        <w:ind w:firstLine="0"/>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7" w:name="_Toc105397786"/>
      <w:r>
        <w:rPr>
          <w:rFonts w:ascii="宋体" w:hAnsi="宋体"/>
          <w:b/>
          <w:sz w:val="21"/>
          <w:szCs w:val="21"/>
        </w:rPr>
        <w:t xml:space="preserve">附件8</w:t>
      </w:r>
      <w:r>
        <w:rPr>
          <w:rFonts w:hint="eastAsia" w:ascii="宋体" w:hAnsi="宋体"/>
          <w:b/>
          <w:sz w:val="21"/>
          <w:szCs w:val="21"/>
        </w:rPr>
        <w:t xml:space="preserve">.</w:t>
      </w:r>
      <w:bookmarkEnd w:id="77"/>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78" w:name="_Toc71810489"/>
      <w:r/>
      <w:bookmarkStart w:id="79"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r/>
      <w:r/>
    </w:p>
    <w:p>
      <w:pPr>
        <w:pStyle w:val="858"/>
      </w:pPr>
      <w:r/>
      <w:r/>
    </w:p>
    <w:p>
      <w:r/>
      <w:r/>
    </w:p>
    <w:p>
      <w:pPr>
        <w:pStyle w:val="858"/>
      </w:pPr>
      <w:r/>
      <w:r/>
    </w:p>
    <w:p>
      <w:r/>
      <w:r/>
    </w:p>
    <w:p>
      <w:pPr>
        <w:pStyle w:val="858"/>
      </w:pPr>
      <w:r/>
      <w:r/>
    </w:p>
    <w:p>
      <w:pPr>
        <w:pStyle w:val="858"/>
      </w:pPr>
      <w:r/>
      <w:r/>
    </w:p>
    <w:p>
      <w:pPr>
        <w:pStyle w:val="864"/>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80" w:name="_Toc71810490"/>
      <w:r/>
      <w:bookmarkEnd w:id="75"/>
      <w:r/>
      <w:bookmarkEnd w:id="76"/>
      <w:r>
        <w:rPr>
          <w:rFonts w:ascii="宋体" w:hAnsi="宋体"/>
        </w:rPr>
        <w:t xml:space="preserve"> </w:t>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0"/>
      <w:r/>
      <w:bookmarkEnd w:id="8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8"/>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82" w:name="OLE_LINK12"/>
      <w:r>
        <w:rPr>
          <w:rFonts w:hint="eastAsia" w:ascii="宋体" w:hAnsi="宋体"/>
          <w:b/>
          <w:sz w:val="21"/>
          <w:szCs w:val="21"/>
          <w:lang w:val="zh-CN"/>
        </w:rPr>
        <w:t xml:space="preserve">条要求，在评标过程中当出现</w:t>
      </w:r>
      <w:bookmarkStart w:id="83" w:name="OLE_LINK22"/>
      <w:r>
        <w:rPr>
          <w:rFonts w:hint="eastAsia" w:ascii="宋体" w:hAnsi="宋体"/>
          <w:b/>
          <w:sz w:val="21"/>
          <w:szCs w:val="21"/>
          <w:lang w:val="zh-CN"/>
        </w:rPr>
        <w:t xml:space="preserve">投标</w:t>
      </w:r>
      <w:bookmarkEnd w:id="83"/>
      <w:r>
        <w:rPr>
          <w:rFonts w:ascii="宋体" w:hAnsi="宋体"/>
          <w:b/>
          <w:sz w:val="21"/>
          <w:szCs w:val="21"/>
          <w:lang w:val="zh-CN"/>
        </w:rPr>
        <w:t xml:space="preserve">报价低于采购项目预算</w:t>
      </w:r>
      <w:r>
        <w:rPr>
          <w:rFonts w:hint="eastAsia" w:ascii="宋体" w:hAnsi="宋体"/>
          <w:b/>
          <w:sz w:val="21"/>
          <w:szCs w:val="21"/>
          <w:lang w:val="zh-CN"/>
        </w:rPr>
        <w:t xml:space="preserve">50%或者投标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End w:id="82"/>
      <w:r>
        <w:rPr>
          <w:rFonts w:hint="eastAsia" w:ascii="宋体" w:hAnsi="宋体"/>
          <w:b/>
          <w:sz w:val="21"/>
          <w:szCs w:val="21"/>
          <w:lang w:val="zh-CN"/>
        </w:rPr>
        <w:t xml:space="preserve">或者评标委员会认定的供应商报价过低、有可能影响产品质量或者不能诚信履约的其他情形时,</w:t>
      </w:r>
      <w:bookmarkStart w:id="84" w:name="OLE_LINK18"/>
      <w:r/>
      <w:bookmarkStart w:id="85" w:name="OLE_LINK19"/>
      <w:r>
        <w:rPr>
          <w:rFonts w:hint="eastAsia" w:ascii="宋体" w:hAnsi="宋体"/>
          <w:b/>
          <w:sz w:val="21"/>
          <w:szCs w:val="21"/>
          <w:lang w:val="zh-CN"/>
        </w:rPr>
        <w:t xml:space="preserve">评标委员会</w:t>
      </w:r>
      <w:bookmarkEnd w:id="84"/>
      <w:r/>
      <w:bookmarkEnd w:id="85"/>
      <w:r>
        <w:rPr>
          <w:rFonts w:hint="eastAsia" w:ascii="宋体" w:hAnsi="宋体"/>
          <w:b/>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8"/>
        <w:rPr>
          <w:lang w:val="zh-CN"/>
        </w:rPr>
      </w:pPr>
      <w:r>
        <w:rPr>
          <w:lang w:val="zh-CN"/>
        </w:rPr>
      </w:r>
      <w:r/>
    </w:p>
    <w:p>
      <w:pPr>
        <w:pStyle w:val="858"/>
        <w:rPr>
          <w:lang w:val="zh-CN"/>
        </w:rPr>
      </w:pPr>
      <w:r>
        <w:rPr>
          <w:lang w:val="zh-CN"/>
        </w:rPr>
      </w:r>
      <w:r/>
    </w:p>
    <w:p>
      <w:pPr>
        <w:pStyle w:val="846"/>
        <w:ind w:left="0" w:firstLine="0"/>
        <w:jc w:val="center"/>
        <w:rPr>
          <w:rFonts w:ascii="宋体" w:hAnsi="宋体"/>
          <w:b/>
          <w:sz w:val="44"/>
          <w:szCs w:val="22"/>
        </w:rPr>
      </w:pPr>
      <w:r/>
      <w:bookmarkStart w:id="86" w:name="_Toc105397793"/>
      <w:r/>
      <w:bookmarkStart w:id="87" w:name="_Toc23660"/>
      <w:r/>
      <w:bookmarkStart w:id="88" w:name="_Toc4098"/>
      <w:r>
        <w:rPr>
          <w:rFonts w:hint="eastAsia" w:ascii="宋体" w:hAnsi="宋体"/>
          <w:b/>
          <w:sz w:val="44"/>
          <w:szCs w:val="22"/>
        </w:rPr>
        <w:t xml:space="preserve">第四章  </w:t>
      </w:r>
      <w:bookmarkStart w:id="89" w:name="招标书"/>
      <w:r/>
      <w:bookmarkEnd w:id="89"/>
      <w:r>
        <w:rPr>
          <w:rFonts w:hint="eastAsia" w:ascii="宋体" w:hAnsi="宋体"/>
          <w:b/>
          <w:sz w:val="44"/>
          <w:szCs w:val="22"/>
        </w:rPr>
        <w:t xml:space="preserve">招标书</w:t>
      </w:r>
      <w:bookmarkEnd w:id="86"/>
      <w:r/>
      <w:bookmarkEnd w:id="87"/>
      <w:r/>
      <w:bookmarkEnd w:id="8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苏州建设交通高等职业技术学校</w:t>
      </w:r>
      <w:r>
        <w:rPr>
          <w:rFonts w:ascii="宋体" w:hAnsi="宋体"/>
          <w:sz w:val="21"/>
        </w:rPr>
        <w:t xml:space="preserve">的委托，就</w:t>
      </w:r>
      <w:r>
        <w:rPr>
          <w:rFonts w:hint="eastAsia" w:ascii="宋体" w:hAnsi="宋体"/>
          <w:sz w:val="21"/>
          <w:u w:val="single"/>
        </w:rPr>
        <w:t xml:space="preserve">装配式建筑智能建造仿真软件</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JSZC-320500-JZCG-G2025-0531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ascii="Segoe UI" w:hAnsi="Segoe UI" w:cs="Segoe UI"/>
          <w:sz w:val="21"/>
          <w:szCs w:val="21"/>
        </w:rPr>
        <w:t xml:space="preserve">装配式建筑智能建造仿真软件</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三、预算金额：人民币叁拾万元整（¥300000.00）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四、最高限价：人民币叁拾万元整（¥300000.00）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五、合同履行期限：交付期为合同签订后15个日历日；免费质保期一年（自本项目经招标方验收合格之日起计算）。</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Style w:val="912"/>
          <w:rFonts w:asciiTheme="minorEastAsia" w:hAnsiTheme="minorEastAsia" w:eastAsiaTheme="minorEastAsia"/>
          <w:sz w:val="21"/>
        </w:rPr>
      </w:pPr>
      <w:r>
        <w:rPr>
          <w:rStyle w:val="912"/>
          <w:rFonts w:hint="eastAsia" w:asciiTheme="minorEastAsia" w:hAnsiTheme="minorEastAsia" w:eastAsiaTheme="minorEastAsia"/>
          <w:sz w:val="21"/>
        </w:rPr>
        <w:t xml:space="preserve">（一）项目概况</w:t>
      </w:r>
      <w:r/>
    </w:p>
    <w:p>
      <w:pPr>
        <w:ind w:left="0" w:firstLine="420"/>
        <w:spacing w:line="360" w:lineRule="auto"/>
        <w:tabs>
          <w:tab w:val="left" w:pos="420" w:leader="none"/>
        </w:tabs>
        <w:rPr>
          <w:rStyle w:val="912"/>
          <w:rFonts w:asciiTheme="minorEastAsia" w:hAnsiTheme="minorEastAsia" w:eastAsiaTheme="minorEastAsia"/>
          <w:sz w:val="21"/>
        </w:rPr>
      </w:pPr>
      <w:r>
        <w:rPr>
          <w:rStyle w:val="912"/>
          <w:rFonts w:hint="eastAsia" w:asciiTheme="minorEastAsia" w:hAnsiTheme="minorEastAsia" w:eastAsiaTheme="minorEastAsia"/>
          <w:sz w:val="21"/>
        </w:rPr>
        <w:t xml:space="preserve">苏州建设交通高等职业技术学智能建造虚拟仿真实训基地被确定为江苏省职业教育示范性虚拟仿真实训基地培育项目，且已纳入教育部现代职业教育体系改革管理公共信息服务平台，项目建设周期2023-2025年。统筹考虑现有实训基地建设基础、师资能力以及学校未来人才培养发展规划，结合智能建造虚拟仿真实训基地建设总体规划，重点建设智能建造生产、施工阶段相关软硬件——装配式建筑智能建造仿真实训。本项目总预算30万元。</w:t>
      </w:r>
      <w:r/>
    </w:p>
    <w:p>
      <w:pPr>
        <w:ind w:left="0" w:firstLine="420"/>
        <w:spacing w:line="360" w:lineRule="auto"/>
        <w:tabs>
          <w:tab w:val="left" w:pos="420" w:leader="none"/>
        </w:tabs>
        <w:rPr>
          <w:rFonts w:cs="Times New Roman" w:asciiTheme="minorEastAsia" w:hAnsiTheme="minorEastAsia" w:eastAsiaTheme="minorEastAsia"/>
          <w:sz w:val="21"/>
        </w:rPr>
      </w:pPr>
      <w:r>
        <w:rPr>
          <w:rStyle w:val="912"/>
          <w:rFonts w:hint="eastAsia" w:asciiTheme="minorEastAsia" w:hAnsiTheme="minorEastAsia" w:eastAsiaTheme="minorEastAsia"/>
          <w:sz w:val="21"/>
        </w:rPr>
        <w:t xml:space="preserve">（二）采购清单</w:t>
      </w:r>
      <w:r/>
    </w:p>
    <w:tbl>
      <w:tblPr>
        <w:tblpPr w:horzAnchor="page" w:tblpX="1420" w:vertAnchor="text" w:tblpY="80" w:leftFromText="180" w:topFromText="0" w:rightFromText="180" w:bottomFromText="0"/>
        <w:tblW w:w="94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56" w:type="dxa"/>
          <w:right w:w="96" w:type="dxa"/>
          <w:bottom w:w="56" w:type="dxa"/>
        </w:tblCellMar>
        <w:tblLook w:val="04A0" w:firstRow="1" w:lastRow="0" w:firstColumn="1" w:lastColumn="0" w:noHBand="0" w:noVBand="1"/>
      </w:tblPr>
      <w:tblGrid>
        <w:gridCol w:w="583"/>
        <w:gridCol w:w="1402"/>
        <w:gridCol w:w="5722"/>
        <w:gridCol w:w="749"/>
        <w:gridCol w:w="980"/>
      </w:tblGrid>
      <w:tr>
        <w:trPr>
          <w:tblHeader/>
        </w:trPr>
        <w:tc>
          <w:tcPr>
            <w:tcW w:w="583" w:type="dxa"/>
            <w:vAlign w:val="center"/>
            <w:textDirection w:val="lrTb"/>
            <w:noWrap w:val="false"/>
          </w:tcPr>
          <w:p>
            <w:pPr>
              <w:pStyle w:val="1265"/>
              <w:ind w:left="0" w:firstLine="0"/>
              <w:jc w:val="center"/>
              <w:rPr>
                <w:rFonts w:ascii="宋体" w:hAnsi="宋体" w:eastAsia="宋体"/>
                <w:b/>
                <w:sz w:val="21"/>
                <w:szCs w:val="21"/>
              </w:rPr>
            </w:pPr>
            <w:r>
              <w:rPr>
                <w:rFonts w:hint="eastAsia" w:ascii="宋体" w:hAnsi="宋体" w:eastAsia="宋体"/>
                <w:b/>
                <w:sz w:val="21"/>
                <w:szCs w:val="21"/>
              </w:rPr>
              <w:t xml:space="preserve">序号</w:t>
            </w:r>
            <w:r/>
          </w:p>
        </w:tc>
        <w:tc>
          <w:tcPr>
            <w:tcW w:w="1402" w:type="dxa"/>
            <w:vAlign w:val="center"/>
            <w:textDirection w:val="lrTb"/>
            <w:noWrap w:val="false"/>
          </w:tcPr>
          <w:p>
            <w:pPr>
              <w:pStyle w:val="1265"/>
              <w:ind w:left="0" w:firstLine="0"/>
              <w:rPr>
                <w:rFonts w:ascii="宋体" w:hAnsi="宋体" w:eastAsia="宋体"/>
                <w:b/>
                <w:sz w:val="21"/>
                <w:szCs w:val="21"/>
              </w:rPr>
            </w:pPr>
            <w:r>
              <w:rPr>
                <w:rFonts w:hint="eastAsia" w:ascii="宋体" w:hAnsi="宋体" w:eastAsia="宋体"/>
                <w:b/>
                <w:sz w:val="21"/>
                <w:szCs w:val="21"/>
              </w:rPr>
              <w:t xml:space="preserve">产品名称</w:t>
            </w:r>
            <w:r/>
          </w:p>
        </w:tc>
        <w:tc>
          <w:tcPr>
            <w:tcW w:w="5722" w:type="dxa"/>
            <w:vAlign w:val="center"/>
            <w:textDirection w:val="lrTb"/>
            <w:noWrap w:val="false"/>
          </w:tcPr>
          <w:p>
            <w:pPr>
              <w:pStyle w:val="1265"/>
              <w:ind w:firstLine="0"/>
              <w:rPr>
                <w:rFonts w:ascii="宋体" w:hAnsi="宋体" w:eastAsia="宋体"/>
                <w:b/>
                <w:sz w:val="21"/>
                <w:szCs w:val="21"/>
              </w:rPr>
            </w:pPr>
            <w:r>
              <w:rPr>
                <w:rFonts w:hint="eastAsia" w:ascii="宋体" w:hAnsi="宋体" w:eastAsia="宋体"/>
                <w:b/>
                <w:sz w:val="21"/>
                <w:szCs w:val="21"/>
              </w:rPr>
              <w:t xml:space="preserve">规格和技术参数要求</w:t>
            </w:r>
            <w:r/>
          </w:p>
        </w:tc>
        <w:tc>
          <w:tcPr>
            <w:tcW w:w="749" w:type="dxa"/>
            <w:vAlign w:val="center"/>
            <w:textDirection w:val="lrTb"/>
            <w:noWrap w:val="false"/>
          </w:tcPr>
          <w:p>
            <w:pPr>
              <w:pStyle w:val="1265"/>
              <w:ind w:left="0" w:firstLine="0"/>
              <w:rPr>
                <w:rFonts w:ascii="宋体" w:hAnsi="宋体" w:eastAsia="宋体"/>
                <w:b/>
                <w:sz w:val="21"/>
                <w:szCs w:val="21"/>
              </w:rPr>
            </w:pPr>
            <w:r>
              <w:rPr>
                <w:rFonts w:hint="eastAsia" w:ascii="宋体" w:hAnsi="宋体" w:eastAsia="宋体"/>
                <w:b/>
                <w:sz w:val="21"/>
                <w:szCs w:val="21"/>
              </w:rPr>
              <w:t xml:space="preserve">单位</w:t>
            </w:r>
            <w:r/>
          </w:p>
        </w:tc>
        <w:tc>
          <w:tcPr>
            <w:tcW w:w="980" w:type="dxa"/>
            <w:vAlign w:val="center"/>
            <w:textDirection w:val="lrTb"/>
            <w:noWrap w:val="false"/>
          </w:tcPr>
          <w:p>
            <w:pPr>
              <w:pStyle w:val="1265"/>
              <w:ind w:left="0" w:firstLine="0"/>
              <w:jc w:val="center"/>
              <w:rPr>
                <w:rFonts w:ascii="宋体" w:hAnsi="宋体" w:eastAsia="宋体"/>
                <w:b/>
                <w:sz w:val="21"/>
                <w:szCs w:val="21"/>
              </w:rPr>
            </w:pPr>
            <w:r>
              <w:rPr>
                <w:rFonts w:hint="eastAsia" w:ascii="宋体" w:hAnsi="宋体" w:eastAsia="宋体"/>
                <w:b/>
                <w:sz w:val="21"/>
                <w:szCs w:val="21"/>
              </w:rPr>
              <w:t xml:space="preserve">数量</w:t>
            </w:r>
            <w:r/>
          </w:p>
        </w:tc>
      </w:tr>
      <w:tr>
        <w:trPr/>
        <w:tc>
          <w:tcPr>
            <w:tcW w:w="58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1402" w:type="dxa"/>
            <w:vAlign w:val="center"/>
            <w:textDirection w:val="lrTb"/>
            <w:noWrap w:val="false"/>
          </w:tcPr>
          <w:p>
            <w:pPr>
              <w:ind w:left="0"/>
              <w:rPr>
                <w:rFonts w:ascii="宋体" w:hAnsi="宋体"/>
                <w:sz w:val="21"/>
                <w:szCs w:val="21"/>
              </w:rPr>
            </w:pPr>
            <w:r>
              <w:rPr>
                <w:rFonts w:hint="eastAsia" w:ascii="宋体" w:hAnsi="宋体"/>
                <w:sz w:val="21"/>
                <w:szCs w:val="21"/>
              </w:rPr>
              <w:t xml:space="preserve">装配式智能建造实战模拟系统</w:t>
            </w:r>
            <w:r/>
          </w:p>
        </w:tc>
        <w:tc>
          <w:tcPr>
            <w:tcW w:w="5722" w:type="dxa"/>
            <w:vAlign w:val="center"/>
            <w:textDirection w:val="lrTb"/>
            <w:noWrap w:val="false"/>
          </w:tcPr>
          <w:p>
            <w:pPr>
              <w:ind w:left="0"/>
              <w:jc w:val="left"/>
              <w:spacing w:line="320" w:lineRule="exact"/>
              <w:rPr>
                <w:rFonts w:ascii="宋体" w:hAnsi="宋体"/>
                <w:sz w:val="21"/>
                <w:szCs w:val="21"/>
              </w:rPr>
            </w:pPr>
            <w:r>
              <w:rPr>
                <w:rFonts w:hint="eastAsia" w:ascii="宋体" w:hAnsi="宋体"/>
                <w:sz w:val="21"/>
                <w:szCs w:val="21"/>
              </w:rPr>
              <w:t xml:space="preserve">1.系统是PC端软件，支持账号+密码方式登录功能，支持手机端建筑云APP扫码登录功能，支持教师端、学生端登录自动识别账号类型；</w:t>
            </w:r>
            <w:r/>
          </w:p>
          <w:p>
            <w:pPr>
              <w:ind w:left="0"/>
              <w:jc w:val="left"/>
              <w:spacing w:line="320" w:lineRule="exact"/>
              <w:rPr>
                <w:rFonts w:ascii="宋体" w:hAnsi="宋体"/>
                <w:sz w:val="21"/>
                <w:szCs w:val="21"/>
              </w:rPr>
            </w:pPr>
            <w:r>
              <w:rPr>
                <w:rFonts w:hint="eastAsia" w:ascii="宋体" w:hAnsi="宋体"/>
                <w:sz w:val="21"/>
                <w:szCs w:val="21"/>
              </w:rPr>
              <w:t xml:space="preserve">2.教师端登录后，系统功能包含：教学中心、学练中心、校企联合培养、就业中心、AI功能等功能。学练中心中的装配式相关模块，包含：学练测评、我的学练、学生管理、分组管理、模拟考核、考试列表、试卷管理、试题管理、自由练习、技能评价、学情分析、管理、资源管理、评分管理；</w:t>
            </w:r>
            <w:r/>
          </w:p>
          <w:p>
            <w:pPr>
              <w:ind w:left="0"/>
              <w:jc w:val="left"/>
              <w:spacing w:line="320" w:lineRule="exact"/>
              <w:rPr>
                <w:rFonts w:ascii="宋体" w:hAnsi="宋体"/>
                <w:b/>
                <w:sz w:val="21"/>
                <w:szCs w:val="21"/>
              </w:rPr>
            </w:pPr>
            <w:r>
              <w:rPr>
                <w:rFonts w:hint="eastAsia" w:ascii="宋体" w:hAnsi="宋体"/>
                <w:sz w:val="21"/>
                <w:szCs w:val="21"/>
              </w:rPr>
              <w:t xml:space="preserve">3.系统支持AI功能，AI功能支持包含：AI问答与AI出题功能，AI出题支持试题分类、出题模式、难易程度、生成数量等功能。试题分类满足单选题、多选题、判断题、填空题等选项，出题模式满足普通模式、专业模式等选项，难易程度满足难、中、易选项，生成数量可随意设置。AI出题满足上传资料功能，上传资料格式满足PDF、Word等格式文件。AI问答功能支持多种模式，包括：建筑大模型专业模式、建筑大模型轻量模式、Deepseek-R1深度思考模式、Deepseek-V3高效快捷响应模式等功能</w:t>
            </w:r>
            <w:r>
              <w:rPr>
                <w:rFonts w:hint="eastAsia" w:ascii="宋体" w:hAnsi="宋体"/>
                <w:b/>
                <w:sz w:val="21"/>
                <w:szCs w:val="21"/>
              </w:rPr>
              <w:t xml:space="preserve">；</w:t>
            </w:r>
            <w:r/>
          </w:p>
          <w:p>
            <w:pPr>
              <w:ind w:left="0"/>
              <w:jc w:val="left"/>
              <w:spacing w:line="320" w:lineRule="exact"/>
              <w:rPr>
                <w:rFonts w:ascii="宋体" w:hAnsi="宋体"/>
                <w:sz w:val="21"/>
                <w:szCs w:val="21"/>
              </w:rPr>
            </w:pPr>
            <w:r>
              <w:rPr>
                <w:rFonts w:hint="eastAsia" w:ascii="宋体" w:hAnsi="宋体"/>
                <w:sz w:val="21"/>
                <w:szCs w:val="21"/>
              </w:rPr>
              <w:t xml:space="preserve">4.教师端学练测评，包含：任务一深化设计、任务二施工方案编制、任务三施工图识读、任务四构件生产模拟、任务五构件安装模拟、任务六预制构件吊装、智能建造施工机器人应用等教学资源；</w:t>
            </w:r>
            <w:r/>
          </w:p>
          <w:p>
            <w:pPr>
              <w:ind w:left="0"/>
              <w:jc w:val="left"/>
              <w:spacing w:line="320" w:lineRule="exact"/>
              <w:rPr>
                <w:rFonts w:ascii="宋体" w:hAnsi="宋体"/>
                <w:sz w:val="21"/>
                <w:szCs w:val="21"/>
              </w:rPr>
            </w:pPr>
            <w:r>
              <w:rPr>
                <w:rFonts w:hint="eastAsia" w:ascii="宋体" w:hAnsi="宋体"/>
                <w:sz w:val="21"/>
                <w:szCs w:val="21"/>
              </w:rPr>
              <w:t xml:space="preserve">5.教师端中，学生管理功能支持分组管理、成员管理。分组管理支持创建分组、添加成员。其中，成员管理支持手动添加成员、批量导入。考试列表中支持创建考试、查询、已结束、进行中、未开始、全部等考试相关功能。创建考试支持考试名称输入、考试类型、考试时长、考试地点、是否可查看成绩、查看成绩时间、实操题防作弊、客观题防作弊设置、防切屏监控、最大交卷次数、最终成绩规则（最高分、最后一次交卷）、是否强制交卷、计时模式（倒计时、正计时）、是否限制进入次数等考试相关功能；</w:t>
            </w:r>
            <w:r/>
          </w:p>
          <w:p>
            <w:pPr>
              <w:ind w:left="0"/>
              <w:jc w:val="left"/>
              <w:spacing w:line="320" w:lineRule="exact"/>
              <w:rPr>
                <w:rFonts w:ascii="宋体" w:hAnsi="宋体"/>
                <w:sz w:val="21"/>
                <w:szCs w:val="21"/>
              </w:rPr>
            </w:pPr>
            <w:r>
              <w:rPr>
                <w:rFonts w:hint="eastAsia" w:ascii="宋体" w:hAnsi="宋体"/>
                <w:sz w:val="21"/>
                <w:szCs w:val="21"/>
              </w:rPr>
              <w:t xml:space="preserve">6.教师端中，考试列表支持对已创建的考试，支持考试详情查看，支持查看考试基本设置、试卷试题、考试人员、考试成绩等功能。试卷管理支持新增目录、试卷创建、试卷关键字查询等功能。试卷支持难、中、易等难度设置。分数设置方</w:t>
            </w:r>
            <w:r>
              <w:rPr>
                <w:rFonts w:hint="eastAsia" w:ascii="宋体" w:hAnsi="宋体"/>
                <w:sz w:val="21"/>
                <w:szCs w:val="21"/>
              </w:rPr>
              <w:t xml:space="preserve">式支持按照每道大题统一、每小题单独设置等方式。试题管理支持新增试题目录、创建试题、批量导入、移动和删除、附件上传等功能。试题分类包括但不限于：单选题、多选题、判断题、填空题、区间填空题、装配式线下评分题等试题类型。创建试题功能支持但不限于：字体、字号、字体颜色、背景色、加粗、倾斜、下划线、首行缩进、超链接、表格插入等功能；创建试题支持标准工程文件上传，文件格式支持frcdjson,JSON,json等格式；支持图纸附件上传、成果文件上传，指定评分老师功能。资源管理支持新增目录，添加微课、添加试题、添加资料；</w:t>
            </w:r>
            <w:r/>
          </w:p>
          <w:p>
            <w:pPr>
              <w:ind w:left="0"/>
              <w:jc w:val="left"/>
              <w:spacing w:line="320" w:lineRule="exact"/>
              <w:rPr>
                <w:rFonts w:ascii="宋体" w:hAnsi="宋体"/>
                <w:sz w:val="21"/>
                <w:szCs w:val="21"/>
              </w:rPr>
            </w:pPr>
            <w:r>
              <w:rPr>
                <w:rFonts w:hint="eastAsia" w:ascii="宋体" w:hAnsi="宋体"/>
                <w:sz w:val="21"/>
                <w:szCs w:val="21"/>
              </w:rPr>
              <w:t xml:space="preserve">7.学生端功能至少包含学练测评、自由练习、模拟考核、学情分析；</w:t>
            </w:r>
            <w:r/>
          </w:p>
          <w:p>
            <w:pPr>
              <w:ind w:left="0"/>
              <w:jc w:val="left"/>
              <w:spacing w:line="320" w:lineRule="exact"/>
              <w:rPr>
                <w:rFonts w:ascii="宋体" w:hAnsi="宋体"/>
                <w:b/>
                <w:sz w:val="21"/>
                <w:szCs w:val="21"/>
              </w:rPr>
            </w:pPr>
            <w:r>
              <w:rPr>
                <w:rFonts w:hint="eastAsia" w:ascii="宋体" w:hAnsi="宋体"/>
                <w:sz w:val="21"/>
                <w:szCs w:val="21"/>
              </w:rPr>
              <w:t xml:space="preserve">8.</w:t>
            </w:r>
            <w:r>
              <w:rPr>
                <w:rFonts w:hint="eastAsia"/>
                <w:sz w:val="21"/>
                <w:szCs w:val="21"/>
              </w:rPr>
              <w:t xml:space="preserve">★</w:t>
            </w:r>
            <w:r>
              <w:rPr>
                <w:rFonts w:hint="eastAsia" w:ascii="宋体" w:hAnsi="宋体"/>
                <w:sz w:val="21"/>
                <w:szCs w:val="21"/>
              </w:rPr>
              <w:t xml:space="preserve">学生端中，学练测评模块包含：任务一深化设计、任务二施工方案编制、任务三施工图识读、任务四构件生产模拟、任务五构件安装模拟、任务六预制构件吊装等学习资源</w:t>
            </w:r>
            <w:r>
              <w:rPr>
                <w:rFonts w:hint="eastAsia" w:ascii="宋体" w:hAnsi="宋体"/>
                <w:b/>
                <w:sz w:val="21"/>
                <w:szCs w:val="21"/>
              </w:rPr>
              <w:t xml:space="preserve">；</w:t>
            </w:r>
            <w:r/>
          </w:p>
          <w:p>
            <w:pPr>
              <w:ind w:left="0"/>
              <w:jc w:val="left"/>
              <w:spacing w:line="320" w:lineRule="exact"/>
              <w:rPr>
                <w:rFonts w:ascii="宋体" w:hAnsi="宋体"/>
                <w:sz w:val="21"/>
                <w:szCs w:val="21"/>
              </w:rPr>
            </w:pPr>
            <w:r>
              <w:rPr>
                <w:rFonts w:hint="eastAsia" w:ascii="宋体" w:hAnsi="宋体"/>
                <w:sz w:val="21"/>
                <w:szCs w:val="21"/>
              </w:rPr>
              <w:t xml:space="preserve">9.试题类型包括：图纸、案例、方案编制选择题、单项选择题、多项选择题、仿真操作题等内容。模拟考核模块包含20套全国模拟考试，全国模拟考试中，系统支持参考学生的考试结果数据在全国进行数据综合分析，对应任务的考核结果数据专项分析；</w:t>
            </w:r>
            <w:r/>
          </w:p>
          <w:p>
            <w:pPr>
              <w:ind w:left="0"/>
              <w:jc w:val="left"/>
              <w:spacing w:line="320" w:lineRule="exact"/>
              <w:rPr>
                <w:rFonts w:ascii="宋体" w:hAnsi="宋体"/>
                <w:b/>
                <w:sz w:val="21"/>
                <w:szCs w:val="21"/>
              </w:rPr>
            </w:pPr>
            <w:r>
              <w:rPr>
                <w:rFonts w:hint="eastAsia" w:ascii="宋体" w:hAnsi="宋体"/>
                <w:sz w:val="21"/>
                <w:szCs w:val="21"/>
              </w:rPr>
              <w:t xml:space="preserve">10.任务一 构件深化设计教学内容包含：装配式结构概念与认知、赛制任务一解读及课程介绍、装配式混凝土建筑结构系统、装配武混凝士建筑设计内容、深化设计流程与基本要求、预制构件连接节点构造、连接节点基本构造、混凝土叠合板连接构造、混凝土叠合梁连接构造、预制墙连接构造、</w:t>
            </w:r>
            <w:r>
              <w:rPr>
                <w:rFonts w:hint="eastAsia" w:ascii="宋体" w:hAnsi="宋体"/>
                <w:sz w:val="21"/>
                <w:szCs w:val="21"/>
              </w:rPr>
              <w:t xml:space="preserve">预制楼梯连接构造、主要规范及相关条文讲解、 一般规定、结构计算分析、 预制构件连接设计、创建三维模型、手工建模、转CAD图纸建模、预制构件的拆分及装配率统计、预制构件拆分、装配率计算、整体结构计算及装配式相关计算、预制构件深化设计及施工图绘制、计算配筋、叠合板、叠合梁、预制墙、预制柱、预制阳台、预制空调板、预制楼梯等教学内容；任务二 吊装专项方案编制包含：第一章 工程概况及编制说明、工程概况及编制依据、第二章 施工部署、施工平面布置、技术、人员、机具、物资准备、构件堆放要求、构件进场验收一般规</w:t>
            </w:r>
            <w:r>
              <w:rPr>
                <w:rFonts w:hint="eastAsia" w:ascii="宋体" w:hAnsi="宋体"/>
                <w:sz w:val="21"/>
                <w:szCs w:val="21"/>
              </w:rPr>
              <w:t xml:space="preserve">定、预制板、预制楼梯进场验收标准、预制剪力墙进场验收标准、预制柱、预制梁进场验收标准、第三章 构件安装与连接、构件安装工艺流程、构件安装施工要点及技术难点-1、构件连接工艺流程、构件连接施工要点及技术难点、后浇区施工工艺、后浇区施工要点及技术难点、构件安装施工要点及技术难点-2、 第四章 施工质量验收及保证措施、构件安装质量检验及要求、套筒灌浆施工质量检验及要求、第五章 安全文明施工、安全技术措施与应急处理措施-1、绿色施工与文明施工、专全技术措施与应急处理措施-2、安全技术措施与应急处理措施-3等资源内容</w:t>
            </w:r>
            <w:r>
              <w:rPr>
                <w:rFonts w:hint="eastAsia" w:ascii="宋体" w:hAnsi="宋体"/>
                <w:b/>
                <w:sz w:val="21"/>
                <w:szCs w:val="21"/>
              </w:rPr>
              <w:t xml:space="preserve">；</w:t>
            </w:r>
            <w:r>
              <w:rPr>
                <w:rFonts w:hint="eastAsia" w:ascii="宋体" w:hAnsi="宋体"/>
                <w:sz w:val="21"/>
                <w:szCs w:val="21"/>
              </w:rPr>
              <w:t xml:space="preserve">任务三 施工图识读包含：第一章 叠合板、叠合板的概念及类型、叠合板构造、 叠合板编号及图集要求、 叠合板大样图识读、叠合板平面布置图识读、预制双向板节点构造及大样图识读、预制单向板节点构造及大样图识读、 叠合板其他节点构造及大样图识读、第二章 剪力墙外墙板、剪力墙外墙板概念类型，构造要求及编号、图集要求、 无洞</w:t>
            </w:r>
            <w:r>
              <w:rPr>
                <w:rFonts w:hint="eastAsia" w:ascii="宋体" w:hAnsi="宋体"/>
                <w:sz w:val="21"/>
                <w:szCs w:val="21"/>
              </w:rPr>
              <w:t xml:space="preserve">口预制外墙大样图识读、带门洞预制外墙模板图识读、带门洞预制外墙内叶板钢筋图识读、带洞预制外墙模板图识读、带洞预制外墙内叶板钢筋图识读、剪力墙外叶板识读、剪力墙平面布置图识读、剪力墙节点连接基本知识、一字型节点构造及大样图识读、L型节点构造及大样图识读、T型节点构造及大样图识读、第三章 剪力墙内墙板、剪力墙内墙板概念，类型，构造要求（与外墙板构造区别）、剪力墙内墙板编号及图集要求（和外墙板的图集要求区别）、 剪力墙内墙板模板图识读（和外墙板模板图区别）、剪力墙内墙板钢筋图识读（和外墙板钢筋图区别）等教学资源。</w:t>
            </w:r>
            <w:r/>
          </w:p>
          <w:p>
            <w:pPr>
              <w:ind w:left="0"/>
              <w:jc w:val="left"/>
              <w:spacing w:line="320" w:lineRule="exact"/>
              <w:rPr>
                <w:rFonts w:ascii="宋体" w:hAnsi="宋体"/>
                <w:sz w:val="21"/>
                <w:szCs w:val="21"/>
              </w:rPr>
            </w:pPr>
            <w:r>
              <w:rPr>
                <w:rFonts w:hint="eastAsia" w:ascii="宋体" w:hAnsi="宋体"/>
                <w:sz w:val="21"/>
                <w:szCs w:val="21"/>
              </w:rPr>
              <w:t xml:space="preserve">11.任务四 装配式构件生产包含：第一章剪力墙外墙板生产模拟、第二章剪力墙内墙板生产模拟、第三章叠合板生产模拟等内容；</w:t>
            </w:r>
            <w:r/>
          </w:p>
          <w:p>
            <w:pPr>
              <w:ind w:left="0"/>
              <w:jc w:val="left"/>
              <w:spacing w:line="320" w:lineRule="exact"/>
              <w:rPr>
                <w:rFonts w:ascii="宋体" w:hAnsi="宋体"/>
                <w:sz w:val="21"/>
                <w:szCs w:val="21"/>
              </w:rPr>
            </w:pPr>
            <w:r>
              <w:rPr>
                <w:rFonts w:hint="eastAsia" w:ascii="宋体" w:hAnsi="宋体"/>
                <w:sz w:val="21"/>
                <w:szCs w:val="21"/>
              </w:rPr>
              <w:t xml:space="preserve">12.任务五 装配式构件安装包含：预制柱安装模拟、叠合板安装模拟、灌浆料模拟、现浇连接模拟等内容；</w:t>
            </w:r>
            <w:r/>
          </w:p>
          <w:p>
            <w:pPr>
              <w:ind w:left="0"/>
              <w:jc w:val="left"/>
              <w:spacing w:line="320" w:lineRule="exact"/>
              <w:rPr>
                <w:rFonts w:ascii="宋体" w:hAnsi="宋体"/>
                <w:sz w:val="21"/>
                <w:szCs w:val="21"/>
              </w:rPr>
            </w:pPr>
            <w:r>
              <w:rPr>
                <w:rFonts w:hint="eastAsia" w:ascii="宋体" w:hAnsi="宋体"/>
                <w:sz w:val="21"/>
                <w:szCs w:val="21"/>
              </w:rPr>
              <w:t xml:space="preserve">13.任务六 构件吊装技能实操包含：装配式构件吊装任务整体概述、C01叠合板吊装技能实操、C02外墙板吊装技能实操、C03内墙板吊装技能实操等内容；</w:t>
            </w:r>
            <w:r/>
          </w:p>
          <w:p>
            <w:pPr>
              <w:ind w:left="0"/>
              <w:jc w:val="left"/>
              <w:spacing w:line="320" w:lineRule="exact"/>
              <w:rPr>
                <w:rFonts w:ascii="宋体" w:hAnsi="宋体"/>
                <w:sz w:val="21"/>
                <w:szCs w:val="21"/>
              </w:rPr>
            </w:pPr>
            <w:r>
              <w:rPr>
                <w:rFonts w:hint="eastAsia" w:ascii="宋体" w:hAnsi="宋体"/>
                <w:sz w:val="21"/>
                <w:szCs w:val="21"/>
              </w:rPr>
              <w:t xml:space="preserve">14.系统资源中，任务一到任务六中理论试题总量不少于1000道；</w:t>
            </w:r>
            <w:r/>
          </w:p>
          <w:p>
            <w:pPr>
              <w:ind w:left="0"/>
              <w:jc w:val="left"/>
              <w:spacing w:line="320" w:lineRule="exact"/>
              <w:rPr>
                <w:rFonts w:ascii="宋体" w:hAnsi="宋体"/>
                <w:sz w:val="21"/>
                <w:szCs w:val="21"/>
              </w:rPr>
            </w:pPr>
            <w:r>
              <w:rPr>
                <w:rFonts w:hint="eastAsia" w:ascii="宋体" w:hAnsi="宋体"/>
                <w:sz w:val="21"/>
                <w:szCs w:val="21"/>
              </w:rPr>
              <w:t xml:space="preserve">15.系统资源中，任务一到任务六中教学视频总量不少于90小节，视频课程资源总时长不少于400分钟；</w:t>
            </w:r>
            <w:r/>
          </w:p>
          <w:p>
            <w:pPr>
              <w:ind w:left="0"/>
              <w:jc w:val="left"/>
              <w:spacing w:line="320" w:lineRule="exact"/>
              <w:rPr>
                <w:rFonts w:ascii="宋体" w:hAnsi="宋体"/>
                <w:sz w:val="21"/>
                <w:szCs w:val="21"/>
              </w:rPr>
            </w:pPr>
            <w:r>
              <w:rPr>
                <w:rFonts w:hint="eastAsia" w:ascii="宋体" w:hAnsi="宋体"/>
                <w:sz w:val="21"/>
                <w:szCs w:val="21"/>
              </w:rPr>
              <w:t xml:space="preserve">16.系统资源中，任务四装配式构件生产需包含练习题库不少于14个，任务四的练习题数量不少于190道；</w:t>
            </w:r>
            <w:r/>
          </w:p>
          <w:p>
            <w:pPr>
              <w:ind w:left="0"/>
              <w:jc w:val="left"/>
              <w:spacing w:line="320" w:lineRule="exact"/>
              <w:rPr>
                <w:rFonts w:ascii="宋体" w:hAnsi="宋体"/>
                <w:sz w:val="21"/>
                <w:szCs w:val="21"/>
              </w:rPr>
            </w:pPr>
            <w:r>
              <w:rPr>
                <w:rFonts w:hint="eastAsia" w:ascii="宋体" w:hAnsi="宋体"/>
                <w:sz w:val="21"/>
                <w:szCs w:val="21"/>
              </w:rPr>
              <w:t xml:space="preserve">17.★系统资源中，需包含智能建造施工技术（智能建造建筑机器人实践与应用）方向的课程资源，该部分课程资源数量不小于25节微课，内容需包含但不限于：履带抹平机器人施工作业流程、抹灰机器人施工作业流程、喷涂机器人施工作业流程墙面打磨机器人施工作业流程、实测实量机器人施工作业流程、四轮激光整平机器人施工作业流程、四盘抹光机器人施工作业流程、贴砖机器人施工作业流程、布料机器人施工作业流程、测量机器人施工作业流程、打孔机器人</w:t>
            </w:r>
            <w:r>
              <w:rPr>
                <w:rFonts w:hint="eastAsia" w:ascii="宋体" w:hAnsi="宋体"/>
                <w:sz w:val="21"/>
                <w:szCs w:val="21"/>
              </w:rPr>
              <w:t xml:space="preserve">施工作业流程、墙面打孔机器人施工作业流程、地库抹光机器人施工作业流程、地面整平机器人施工作业流程、地坪漆涂敷机器人施工作业流程、地坪研磨机器人施工作业流程、地砖铺贴机器人施工作业流程、螺杆洞封堵机器人施工作业流程、腻子打磨机器人施工作业流程、腻子涂敷机器人施工作业流程、墙砖铺贴机器人施工作业流程、砂浆喷涂机器人施工作业流程、室内喷涂机器人施工作业流程、通用物流机器人、外墙喷涂机器人施工作业流程、砂浆抹平机器人施工作业流程的微课内容；数字教学平台至少6个月使用权限；可用于实训学生端和教师端以及手机学习端使用。</w:t>
            </w:r>
            <w:r/>
          </w:p>
          <w:p>
            <w:pPr>
              <w:ind w:left="0"/>
              <w:jc w:val="left"/>
              <w:spacing w:line="320" w:lineRule="exact"/>
              <w:rPr>
                <w:rFonts w:ascii="宋体" w:hAnsi="宋体"/>
                <w:sz w:val="21"/>
                <w:szCs w:val="21"/>
              </w:rPr>
            </w:pPr>
            <w:r>
              <w:rPr>
                <w:rFonts w:hint="eastAsia" w:ascii="宋体" w:hAnsi="宋体"/>
                <w:sz w:val="21"/>
                <w:szCs w:val="21"/>
              </w:rPr>
              <w:t xml:space="preserve">18.★平台应包括移动端及桌面端，具备课堂签到、课堂点名、课堂教学设计、教案编辑、客观题/实操任务发放、课堂成绩排名、班级管理，学情分析、直播录播等多功能，满足不同场景的教学应用。</w:t>
            </w:r>
            <w:r/>
          </w:p>
          <w:p>
            <w:pPr>
              <w:ind w:left="0"/>
              <w:jc w:val="left"/>
              <w:spacing w:line="320" w:lineRule="exact"/>
              <w:rPr>
                <w:rFonts w:ascii="宋体" w:hAnsi="宋体"/>
                <w:b/>
                <w:sz w:val="21"/>
                <w:szCs w:val="21"/>
              </w:rPr>
            </w:pPr>
            <w:r>
              <w:rPr>
                <w:rFonts w:hint="eastAsia" w:ascii="宋体" w:hAnsi="宋体"/>
                <w:sz w:val="21"/>
                <w:szCs w:val="21"/>
              </w:rPr>
              <w:t xml:space="preserve">19.★平台应集成直播/录播功能，无需单独打开直播软件即可实现教学屏幕共享，支持院校开展线上教学；云录制功能支持教师录制自己的教学视频帮助学生进行课前预习与课后复习。</w:t>
            </w:r>
            <w:r/>
          </w:p>
          <w:p>
            <w:pPr>
              <w:ind w:left="0"/>
              <w:jc w:val="left"/>
              <w:spacing w:line="320" w:lineRule="exact"/>
              <w:rPr>
                <w:rFonts w:ascii="宋体" w:hAnsi="宋体"/>
                <w:sz w:val="21"/>
                <w:szCs w:val="21"/>
              </w:rPr>
            </w:pPr>
            <w:r>
              <w:rPr>
                <w:rFonts w:hint="eastAsia" w:ascii="宋体" w:hAnsi="宋体"/>
                <w:sz w:val="21"/>
                <w:szCs w:val="21"/>
              </w:rPr>
              <w:t xml:space="preserve">20.平台应具有在线预览建筑类文件3DM、3DS、3DXML、DWG、RVT等40种文件格式，能进行模型查看、测量尺寸、剖切截面、漫游浏览等多种操作；</w:t>
            </w:r>
            <w:r/>
          </w:p>
          <w:p>
            <w:pPr>
              <w:ind w:left="0"/>
              <w:jc w:val="left"/>
              <w:spacing w:line="320" w:lineRule="exact"/>
              <w:rPr>
                <w:rFonts w:ascii="宋体" w:hAnsi="宋体"/>
                <w:sz w:val="21"/>
                <w:szCs w:val="21"/>
              </w:rPr>
            </w:pPr>
            <w:r>
              <w:rPr>
                <w:rFonts w:hint="eastAsia" w:ascii="宋体" w:hAnsi="宋体"/>
                <w:sz w:val="21"/>
                <w:szCs w:val="21"/>
              </w:rPr>
              <w:t xml:space="preserve">21.★老师可通过平台布置理论题和实操题，且平台能解析标准工程、自主控制评分标准。发布考试：学生收到老师任务进行作答后，提交作答结果5-10秒左右即可返回评分结果，支持查看和下载提交的作业文件与标准答案之间的差</w:t>
            </w:r>
            <w:r>
              <w:rPr>
                <w:rFonts w:hint="eastAsia" w:ascii="宋体" w:hAnsi="宋体"/>
                <w:sz w:val="21"/>
                <w:szCs w:val="21"/>
              </w:rPr>
              <w:t xml:space="preserve">距。形成符合本校课程标准的课程体系实时查看课堂教学结果，按实操任务的评分结果进行学生排名。</w:t>
            </w:r>
            <w:r/>
          </w:p>
          <w:p>
            <w:pPr>
              <w:ind w:left="0"/>
              <w:jc w:val="left"/>
              <w:spacing w:line="320" w:lineRule="exact"/>
              <w:rPr>
                <w:rFonts w:ascii="宋体" w:hAnsi="宋体"/>
                <w:sz w:val="21"/>
                <w:szCs w:val="21"/>
              </w:rPr>
            </w:pPr>
            <w:r>
              <w:rPr>
                <w:rFonts w:hint="eastAsia" w:ascii="宋体" w:hAnsi="宋体"/>
                <w:sz w:val="21"/>
                <w:szCs w:val="21"/>
              </w:rPr>
              <w:t xml:space="preserve">22.可通过多端开展教学设计的教案执行，包括师生的课堂考勤、任务预习、课件授课、案例教学、作业练习等；</w:t>
            </w:r>
            <w:r/>
          </w:p>
          <w:p>
            <w:pPr>
              <w:ind w:left="0"/>
              <w:jc w:val="left"/>
              <w:spacing w:line="320" w:lineRule="exact"/>
              <w:rPr>
                <w:rFonts w:ascii="宋体" w:hAnsi="宋体"/>
                <w:sz w:val="21"/>
                <w:szCs w:val="21"/>
              </w:rPr>
            </w:pPr>
            <w:r>
              <w:rPr>
                <w:rFonts w:hint="eastAsia" w:ascii="宋体" w:hAnsi="宋体"/>
                <w:sz w:val="21"/>
                <w:szCs w:val="21"/>
              </w:rPr>
              <w:t xml:space="preserve">23.教学视频应以实际案例为主线，内容由现场业务知识到软件基本操作流程讲解组成，配套案例拓展知识，让学生在学习软件操作的同时掌握预算业务操作流程，以方便学生自我能力提升，教师授课教学，以及知识点统一把控；</w:t>
            </w:r>
            <w:r/>
          </w:p>
          <w:p>
            <w:pPr>
              <w:ind w:left="0"/>
              <w:jc w:val="left"/>
              <w:spacing w:line="320" w:lineRule="exact"/>
              <w:rPr>
                <w:rFonts w:ascii="宋体" w:hAnsi="宋体"/>
                <w:sz w:val="21"/>
                <w:szCs w:val="21"/>
              </w:rPr>
            </w:pPr>
            <w:r>
              <w:rPr>
                <w:rFonts w:hint="eastAsia" w:ascii="宋体" w:hAnsi="宋体"/>
                <w:sz w:val="21"/>
                <w:szCs w:val="21"/>
              </w:rPr>
              <w:t xml:space="preserve">24.教师教学数据分析。通过教学执行、任务批阅、课程考核多维度分析，开展师生的课堂考勤、任务预习、课件授课、案例教学、作业练习的教学设计、实施和改进的闭环；</w:t>
            </w:r>
            <w:r/>
          </w:p>
          <w:p>
            <w:pPr>
              <w:ind w:left="0"/>
              <w:jc w:val="left"/>
              <w:rPr>
                <w:rFonts w:ascii="宋体" w:hAnsi="宋体"/>
                <w:sz w:val="21"/>
                <w:szCs w:val="21"/>
              </w:rPr>
            </w:pPr>
            <w:r>
              <w:rPr>
                <w:rFonts w:hint="eastAsia" w:ascii="宋体" w:hAnsi="宋体"/>
                <w:sz w:val="21"/>
                <w:szCs w:val="21"/>
              </w:rPr>
              <w:t xml:space="preserve">25.★平台内部应含有AI助手，可利用AI进行答疑和AI出题。AI智能出题以建筑行业相关的知识点、公式、规范、案例为基础，利用自身的行业知识库以及自然语言处理（NLP）和机器学习算法为技术核心，可智能扫描和识别生成如造价、设计、施工等不同专业的教学题目。并且能通过客户具体的出题参数（如题目难度、题型分布、题目数量）智能生成个性化的题目。系统会收集用户的反馈和交互数据，利用机器学习算法不断优化自身的模型和参数，为客户生成符合需求的答案。</w:t>
            </w:r>
            <w:r/>
          </w:p>
        </w:tc>
        <w:tc>
          <w:tcPr>
            <w:tcW w:w="749" w:type="dxa"/>
            <w:vAlign w:val="center"/>
            <w:textDirection w:val="lrTb"/>
            <w:noWrap w:val="false"/>
          </w:tcPr>
          <w:p>
            <w:pPr>
              <w:ind w:left="0" w:firstLine="210"/>
              <w:rPr>
                <w:rFonts w:ascii="宋体" w:hAnsi="宋体"/>
                <w:sz w:val="21"/>
                <w:szCs w:val="21"/>
              </w:rPr>
            </w:pPr>
            <w:r>
              <w:rPr>
                <w:rFonts w:hint="eastAsia" w:ascii="宋体" w:hAnsi="宋体"/>
                <w:sz w:val="21"/>
                <w:szCs w:val="21"/>
              </w:rPr>
              <w:t xml:space="preserve">套</w:t>
            </w:r>
            <w:r/>
          </w:p>
        </w:tc>
        <w:tc>
          <w:tcPr>
            <w:tcW w:w="980" w:type="dxa"/>
            <w:vAlign w:val="center"/>
            <w:textDirection w:val="lrTb"/>
            <w:noWrap w:val="false"/>
          </w:tcPr>
          <w:p>
            <w:pPr>
              <w:ind w:left="0" w:firstLine="210"/>
              <w:jc w:val="center"/>
              <w:rPr>
                <w:rFonts w:ascii="宋体" w:hAnsi="宋体"/>
                <w:sz w:val="21"/>
                <w:szCs w:val="21"/>
              </w:rPr>
            </w:pPr>
            <w:r>
              <w:rPr>
                <w:rFonts w:hint="eastAsia" w:ascii="宋体" w:hAnsi="宋体"/>
                <w:sz w:val="21"/>
                <w:szCs w:val="21"/>
              </w:rPr>
              <w:t xml:space="preserve">1</w:t>
            </w:r>
            <w:r/>
          </w:p>
        </w:tc>
      </w:tr>
      <w:tr>
        <w:trPr/>
        <w:tc>
          <w:tcPr>
            <w:tcW w:w="583" w:type="dxa"/>
            <w:vAlign w:val="center"/>
            <w:textDirection w:val="lrTb"/>
            <w:noWrap w:val="false"/>
          </w:tcPr>
          <w:p>
            <w:pPr>
              <w:ind w:left="0" w:firstLine="210"/>
              <w:rPr>
                <w:rFonts w:ascii="宋体" w:hAnsi="宋体"/>
                <w:sz w:val="21"/>
                <w:szCs w:val="21"/>
              </w:rPr>
            </w:pPr>
            <w:r>
              <w:rPr>
                <w:rFonts w:hint="eastAsia" w:ascii="宋体" w:hAnsi="宋体"/>
                <w:sz w:val="21"/>
                <w:szCs w:val="21"/>
              </w:rPr>
              <w:t xml:space="preserve">2</w:t>
            </w:r>
            <w:r/>
          </w:p>
        </w:tc>
        <w:tc>
          <w:tcPr>
            <w:tcW w:w="1402" w:type="dxa"/>
            <w:vAlign w:val="center"/>
            <w:textDirection w:val="lrTb"/>
            <w:noWrap w:val="false"/>
          </w:tcPr>
          <w:p>
            <w:pPr>
              <w:ind w:left="0"/>
              <w:rPr>
                <w:rFonts w:ascii="宋体" w:hAnsi="宋体"/>
                <w:sz w:val="21"/>
                <w:szCs w:val="21"/>
              </w:rPr>
            </w:pPr>
            <w:r>
              <w:rPr>
                <w:rFonts w:hint="eastAsia" w:ascii="宋体" w:hAnsi="宋体"/>
                <w:sz w:val="21"/>
                <w:szCs w:val="21"/>
              </w:rPr>
              <w:t xml:space="preserve">装配式智能建造实战模拟系统仿真端</w:t>
            </w:r>
            <w:r/>
          </w:p>
        </w:tc>
        <w:tc>
          <w:tcPr>
            <w:tcW w:w="572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系统整体需包括系统管理平台和仿真实训平台，平台支持装配式学习练习模块、装配式考核模块等内容；（1）学习练习模块包含但不限于：施工图识读、装配式构件生产、装配式构件安装等内容，为学生提供丰富的学习资源和实践操作体验。（2）考核模块包括但不限于：模拟考核、正式考核模式等功能。（3）管理平台包含但不限于：人员管理、考场管理、成绩管理等功能；</w:t>
            </w:r>
            <w:r/>
          </w:p>
          <w:p>
            <w:pPr>
              <w:ind w:left="0"/>
              <w:jc w:val="left"/>
              <w:rPr>
                <w:rFonts w:ascii="宋体" w:hAnsi="宋体"/>
                <w:sz w:val="21"/>
                <w:szCs w:val="21"/>
              </w:rPr>
            </w:pPr>
            <w:r>
              <w:rPr>
                <w:rFonts w:hint="eastAsia" w:ascii="宋体" w:hAnsi="宋体"/>
                <w:sz w:val="21"/>
                <w:szCs w:val="21"/>
              </w:rPr>
              <w:t xml:space="preserve">2.★仿真实训平台的学练模块包含：虚拟仿真操作和理论试题。仿真实训平台的模拟考核满足管理平台统一发布考试功能，学生满足账号登录后可见老师发布考试场次。学生在考试规定时间内可进行答题，满足在规定时间段内不限制答题次数，学生可以反复作答并提交考核。满足提价考核后弹出实训报告，实训报告中体现详细的考核内容、作答记录、正确答案、解析等内容，该模式便于学生进行自我测试和复习，提高应试能力。</w:t>
            </w:r>
            <w:r/>
          </w:p>
          <w:p>
            <w:pPr>
              <w:ind w:left="0"/>
              <w:jc w:val="left"/>
              <w:rPr>
                <w:rFonts w:ascii="宋体" w:hAnsi="宋体"/>
                <w:sz w:val="21"/>
                <w:szCs w:val="21"/>
              </w:rPr>
            </w:pPr>
            <w:r>
              <w:rPr>
                <w:rFonts w:hint="eastAsia" w:ascii="宋体" w:hAnsi="宋体"/>
                <w:sz w:val="21"/>
                <w:szCs w:val="21"/>
              </w:rPr>
              <w:t xml:space="preserve">3.系统支持正式考核：采用准考证号登录的形式登录考核，老师通过管理员管理平台发布试题，学生在规定时间内进行答题，提交成绩后学生无法查看成绩，老师可在管理员端查看并导出成绩。该模式用于评估学生的学习效果，为学生提供真实的考试体验；</w:t>
            </w:r>
            <w:r/>
          </w:p>
          <w:p>
            <w:pPr>
              <w:ind w:left="0"/>
              <w:jc w:val="left"/>
              <w:rPr>
                <w:rFonts w:ascii="宋体" w:hAnsi="宋体"/>
                <w:sz w:val="21"/>
                <w:szCs w:val="21"/>
              </w:rPr>
            </w:pPr>
            <w:r>
              <w:rPr>
                <w:rFonts w:hint="eastAsia" w:ascii="宋体" w:hAnsi="宋体"/>
                <w:sz w:val="21"/>
                <w:szCs w:val="21"/>
              </w:rPr>
              <w:t xml:space="preserve">4.系统支持4D微课功能：4D微课支持章节挑选、场景视角自主切换，满足增加临时笔记等功能。3D互动支持语音和文字提示进行讲解与提示，提供对应步骤的操作解析和答案；</w:t>
            </w:r>
            <w:r/>
          </w:p>
          <w:p>
            <w:pPr>
              <w:ind w:left="0"/>
              <w:jc w:val="left"/>
              <w:rPr>
                <w:rFonts w:ascii="宋体" w:hAnsi="宋体"/>
                <w:b/>
                <w:sz w:val="21"/>
                <w:szCs w:val="21"/>
              </w:rPr>
            </w:pPr>
            <w:r>
              <w:rPr>
                <w:rFonts w:hint="eastAsia" w:ascii="宋体" w:hAnsi="宋体"/>
                <w:sz w:val="21"/>
                <w:szCs w:val="21"/>
              </w:rPr>
              <w:t xml:space="preserve">5.★系统支持资源拓展功能，功能支持内置有二维码，并支持手机扫一扫二维码启动云平台APP，平台中海量资源，装配式相关资源形式包含视频、PPT、施工图、文档等。平台中装配式资源包含但不限于以下内容：预支装配式钢筋混凝土楼板类型、装配式构件构造及施工图识读实训、装配式剪</w:t>
            </w:r>
            <w:r>
              <w:rPr>
                <w:rFonts w:hint="eastAsia" w:ascii="宋体" w:hAnsi="宋体"/>
                <w:sz w:val="21"/>
                <w:szCs w:val="21"/>
              </w:rPr>
              <w:t xml:space="preserve">力墙构造及施工图识读、装配式楼梯构造及施工图识读、装配式建筑的基本知识、装配式建筑叠合板制作、装配式建筑构件灌浆、装配式建筑剪力墙内墙安装、装配式建筑剪力墙外墙安装、装配式建筑叠合板安装、剪力墙结构装配式施工可视化交底等资源。支持教师授权账号在云平台web端上传自有资源，资源格式支持视频、PPT、施工图、文档等，对教师账号已完成上传的自有资源，支持同账号APP端内容同步功能，以满足教学资源延伸。</w:t>
            </w:r>
            <w:r/>
          </w:p>
          <w:p>
            <w:pPr>
              <w:ind w:left="0"/>
              <w:jc w:val="left"/>
              <w:rPr>
                <w:rFonts w:ascii="宋体" w:hAnsi="宋体"/>
                <w:sz w:val="21"/>
                <w:szCs w:val="21"/>
              </w:rPr>
            </w:pPr>
            <w:r>
              <w:rPr>
                <w:rFonts w:hint="eastAsia" w:ascii="宋体" w:hAnsi="宋体"/>
                <w:sz w:val="21"/>
                <w:szCs w:val="21"/>
              </w:rPr>
              <w:t xml:space="preserve">6.装配式构件生产、装配式构件安装模块中包含题库、4D微课、二维码、3D互动等功能；</w:t>
            </w:r>
            <w:r/>
          </w:p>
          <w:p>
            <w:pPr>
              <w:ind w:left="0"/>
              <w:jc w:val="left"/>
              <w:rPr>
                <w:rFonts w:ascii="宋体" w:hAnsi="宋体"/>
                <w:b/>
                <w:sz w:val="21"/>
                <w:szCs w:val="21"/>
              </w:rPr>
            </w:pPr>
            <w:r>
              <w:rPr>
                <w:rFonts w:hint="eastAsia" w:ascii="宋体" w:hAnsi="宋体"/>
                <w:sz w:val="21"/>
                <w:szCs w:val="21"/>
              </w:rPr>
              <w:t xml:space="preserve">7.施工图识读模块知识内容包含但不限于：外墙板识图、内墙板识图、叠合板识图、阳台板识图、空调板识图、预制楼梯识图等不同类型构件。外墙板识图中展示内容包含：YWQ2带一个窗洞墙体施工图识读交互教学，展示YWQ2的俯视图、左视图、配筋图、1-1窗下墙钢筋横剖面图、2-2和3-3窗</w:t>
            </w:r>
            <w:r>
              <w:rPr>
                <w:rFonts w:hint="eastAsia" w:ascii="宋体" w:hAnsi="宋体"/>
                <w:sz w:val="21"/>
                <w:szCs w:val="21"/>
              </w:rPr>
              <w:t xml:space="preserve">间墙钢筋横剖面图、4-4连梁钢筋横剖面图、5-5窗间墙钢筋纵剖面图、6-6连梁钢筋纵剖面图、7-7为窗下墙钢筋纵筋剖面图等不同识图视角，YWQ2的配筋图中展示YWQ2的连梁纵筋1Za-1Zb，连梁箍筋1G，连梁拉筋1L，边缘构件纵筋2Za-2Zb，边缘构件箍筋2G，边缘构件拉筋2L，窗下墙水平筋3b，窗下墙竖向筋，窗下墙拉筋等钢筋内容。钢筋三维模型支持闪耀展示，钢筋三维支持与图纸信息交互展示。装配式构件生产模块包含但不限于：预制外墙板生产、预制内墙板和叠合板生产等知识点，理论试题包含单选、多选、判断等题型。</w:t>
            </w:r>
            <w:r/>
          </w:p>
          <w:p>
            <w:pPr>
              <w:ind w:left="0"/>
              <w:jc w:val="left"/>
              <w:rPr>
                <w:rFonts w:ascii="宋体" w:hAnsi="宋体"/>
                <w:b/>
                <w:sz w:val="21"/>
                <w:szCs w:val="21"/>
              </w:rPr>
            </w:pPr>
            <w:r>
              <w:rPr>
                <w:rFonts w:hint="eastAsia" w:ascii="宋体" w:hAnsi="宋体"/>
                <w:sz w:val="21"/>
                <w:szCs w:val="21"/>
              </w:rPr>
              <w:t xml:space="preserve">8.★装配式构件安装模块包含：外墙板吊装施工工艺和内墙板吊装施工工艺、叠合板吊装施工工艺、灌浆料的灌浆操作、预制柱吊装施工工艺、现浇连接节点等内容，现浇连接节点包含但不限于“一字型”、“L”型和“T”型连接节点形式。理论试题不少于40道，试题包含单选、多选、判断等三种形式。</w:t>
            </w:r>
            <w:r/>
          </w:p>
          <w:p>
            <w:pPr>
              <w:ind w:left="0"/>
              <w:jc w:val="left"/>
              <w:rPr>
                <w:rFonts w:ascii="宋体" w:hAnsi="宋体"/>
                <w:sz w:val="21"/>
                <w:szCs w:val="21"/>
              </w:rPr>
            </w:pPr>
            <w:r>
              <w:rPr>
                <w:rFonts w:hint="eastAsia" w:ascii="宋体" w:hAnsi="宋体"/>
                <w:sz w:val="21"/>
                <w:szCs w:val="21"/>
              </w:rPr>
              <w:t xml:space="preserve">9.系统管理平台整体支持账号+密码方式登录，管理平台支持人员姓名、手机号进行人员精准查找、对应权限管理，包括账号管理、分组管理、考试管理及成绩管理等功能；</w:t>
            </w:r>
            <w:r/>
          </w:p>
          <w:p>
            <w:pPr>
              <w:ind w:left="0"/>
              <w:jc w:val="left"/>
              <w:rPr>
                <w:rFonts w:ascii="宋体" w:hAnsi="宋体"/>
                <w:sz w:val="21"/>
                <w:szCs w:val="21"/>
              </w:rPr>
            </w:pPr>
            <w:r>
              <w:rPr>
                <w:rFonts w:hint="eastAsia" w:ascii="宋体" w:hAnsi="宋体"/>
                <w:sz w:val="21"/>
                <w:szCs w:val="21"/>
              </w:rPr>
              <w:t xml:space="preserve">10.系统管理平台支持创建分组进行人员分组管理，支持使用已经配置教师端账号登录，支持设置学生使用权限、试卷、考试管理等功能；支持批量导入表格模板进行人员信息批量处理（含注册和删除）；支持单击修改、删除等按钮对用户信息进行修改和删除；</w:t>
            </w:r>
            <w:r/>
          </w:p>
          <w:p>
            <w:pPr>
              <w:ind w:left="0"/>
              <w:jc w:val="left"/>
              <w:rPr>
                <w:rFonts w:ascii="宋体" w:hAnsi="宋体"/>
                <w:sz w:val="21"/>
                <w:szCs w:val="21"/>
              </w:rPr>
            </w:pPr>
            <w:r>
              <w:rPr>
                <w:rFonts w:hint="eastAsia" w:ascii="宋体" w:hAnsi="宋体"/>
                <w:sz w:val="21"/>
                <w:szCs w:val="21"/>
              </w:rPr>
              <w:t xml:space="preserve">11.系统</w:t>
            </w:r>
            <w:r>
              <w:rPr>
                <w:rFonts w:hint="eastAsia" w:ascii="宋体" w:hAnsi="宋体"/>
                <w:sz w:val="21"/>
                <w:szCs w:val="21"/>
              </w:rPr>
              <w:t xml:space="preserve">管理平台支持：试卷管理功能中直接使用内置资源创建试卷，仿真模块包括装配式构件生产和装配式构件安装两类内容。装配式构件生产模块包含：预制叠合板构件生产工艺考核、预制剪力墙内墙板构件生产工艺考核和预制外墙板生产构件生产工艺考核。装配式构件安装模块包括：灌浆模拟、剪力墙内墙板安装、叠合板施工工艺、现浇连接节点施工工艺、预制外墙施工工艺和预制柱安装工艺等考核内容。（现浇连接节点考核包含一字型节点考核、L型节点考核和T字型节点考核），支持分数设置功能，支持教师自由设置理论分数、实操分数。支持教师对试卷名称、描述编辑；</w:t>
            </w:r>
            <w:r/>
          </w:p>
          <w:p>
            <w:pPr>
              <w:ind w:left="0"/>
              <w:jc w:val="left"/>
              <w:rPr>
                <w:rFonts w:ascii="宋体" w:hAnsi="宋体"/>
                <w:b/>
                <w:sz w:val="21"/>
                <w:szCs w:val="21"/>
              </w:rPr>
            </w:pPr>
            <w:r>
              <w:rPr>
                <w:rFonts w:hint="eastAsia" w:ascii="宋体" w:hAnsi="宋体"/>
                <w:sz w:val="21"/>
                <w:szCs w:val="21"/>
              </w:rPr>
              <w:t xml:space="preserve">12.★系统管理平台支持：支持考核管理，支持教师在考场管理区创建考场，并支持编辑考场名称和描述。支持试卷选择功能，在选择试卷时，支持教师从考试试卷中挑选合适试卷。支持考场类型选择，考场类型包括：正式考核、模拟考核等形式。支持设定考核时间，管理平台创建考试后，支持自动生成准考证号，以满足PC端登录。考试账号按照模拟、正式等考试类型进行划分，模拟考核准考证号按照11位手机号形式生成，正式考核准考证号按照22位随机账号生成。管理后台支持为补时功能，以应对突发情况要对考生进行延时处理。</w:t>
            </w:r>
            <w:r/>
          </w:p>
          <w:p>
            <w:pPr>
              <w:ind w:left="0"/>
              <w:jc w:val="left"/>
              <w:rPr>
                <w:rFonts w:ascii="宋体" w:hAnsi="宋体"/>
                <w:sz w:val="21"/>
                <w:szCs w:val="21"/>
              </w:rPr>
            </w:pPr>
            <w:r>
              <w:rPr>
                <w:rFonts w:hint="eastAsia" w:ascii="宋体" w:hAnsi="宋体"/>
                <w:sz w:val="21"/>
                <w:szCs w:val="21"/>
              </w:rPr>
              <w:t xml:space="preserve">13.系统管理平台支持查看考核成绩，并导出成绩；</w:t>
            </w:r>
            <w:r/>
          </w:p>
          <w:p>
            <w:pPr>
              <w:ind w:left="0"/>
              <w:jc w:val="left"/>
              <w:rPr>
                <w:rFonts w:ascii="宋体" w:hAnsi="宋体"/>
                <w:sz w:val="21"/>
                <w:szCs w:val="21"/>
              </w:rPr>
            </w:pPr>
            <w:r>
              <w:rPr>
                <w:rFonts w:hint="eastAsia" w:ascii="宋体" w:hAnsi="宋体"/>
                <w:sz w:val="21"/>
                <w:szCs w:val="21"/>
              </w:rPr>
              <w:t xml:space="preserve">14.管理平台需支持：知识点功能中需支持知识点筛选、题型筛选，题型筛选需支持但不限于：理论题、实操题、全部类型选择。知识点的操作功能中，需支持的功能但不限于：图纸上传、题目上传、配置工艺步骤、题目配置、查看等功能。图纸上传功能支持的文件类型需包含：jpg，png，psd，gif，jpeg。配置工艺步骤功能，需支持支持点的工艺步骤展示，并支持对应的工艺步骤的选择，确认。题目配置功能需支持在已选择的工艺步骤上，进行试题的配置，试题配置需支持试题的随意选择、分值的随机设置，试题类型需支持填空题、选择题；</w:t>
            </w:r>
            <w:r/>
          </w:p>
          <w:p>
            <w:pPr>
              <w:ind w:left="0"/>
              <w:jc w:val="left"/>
              <w:rPr>
                <w:rFonts w:ascii="宋体" w:hAnsi="宋体"/>
                <w:sz w:val="21"/>
                <w:szCs w:val="21"/>
              </w:rPr>
            </w:pPr>
            <w:r>
              <w:rPr>
                <w:rFonts w:hint="eastAsia" w:ascii="宋体" w:hAnsi="宋体"/>
                <w:sz w:val="21"/>
                <w:szCs w:val="21"/>
              </w:rPr>
              <w:t xml:space="preserve">15.系统支持windows平台上部署，客户端支持Windows7/8/10等。</w:t>
            </w:r>
            <w:r/>
          </w:p>
        </w:tc>
        <w:tc>
          <w:tcPr>
            <w:tcW w:w="749" w:type="dxa"/>
            <w:vAlign w:val="center"/>
            <w:textDirection w:val="lrTb"/>
            <w:noWrap w:val="false"/>
          </w:tcPr>
          <w:p>
            <w:pPr>
              <w:ind w:left="0" w:firstLine="210"/>
              <w:rPr>
                <w:rFonts w:ascii="宋体" w:hAnsi="宋体"/>
                <w:sz w:val="21"/>
                <w:szCs w:val="21"/>
              </w:rPr>
            </w:pPr>
            <w:r>
              <w:rPr>
                <w:rFonts w:hint="eastAsia" w:ascii="宋体" w:hAnsi="宋体"/>
                <w:sz w:val="21"/>
                <w:szCs w:val="21"/>
              </w:rPr>
              <w:t xml:space="preserve">套</w:t>
            </w:r>
            <w:r/>
          </w:p>
        </w:tc>
        <w:tc>
          <w:tcPr>
            <w:tcW w:w="980" w:type="dxa"/>
            <w:vAlign w:val="center"/>
            <w:textDirection w:val="lrTb"/>
            <w:noWrap w:val="false"/>
          </w:tcPr>
          <w:p>
            <w:pPr>
              <w:ind w:left="0" w:firstLine="210"/>
              <w:jc w:val="center"/>
              <w:rPr>
                <w:rFonts w:ascii="宋体" w:hAnsi="宋体"/>
                <w:sz w:val="21"/>
                <w:szCs w:val="21"/>
              </w:rPr>
            </w:pPr>
            <w:r>
              <w:rPr>
                <w:rFonts w:hint="eastAsia" w:ascii="宋体" w:hAnsi="宋体"/>
                <w:sz w:val="21"/>
                <w:szCs w:val="21"/>
              </w:rPr>
              <w:t xml:space="preserve">1</w:t>
            </w:r>
            <w:r/>
          </w:p>
        </w:tc>
      </w:tr>
      <w:tr>
        <w:trPr/>
        <w:tc>
          <w:tcPr>
            <w:tcW w:w="583" w:type="dxa"/>
            <w:vAlign w:val="center"/>
            <w:textDirection w:val="lrTb"/>
            <w:noWrap w:val="false"/>
          </w:tcPr>
          <w:p>
            <w:pPr>
              <w:ind w:left="0" w:firstLine="210"/>
              <w:rPr>
                <w:rFonts w:ascii="宋体" w:hAnsi="宋体"/>
                <w:sz w:val="21"/>
                <w:szCs w:val="21"/>
              </w:rPr>
            </w:pPr>
            <w:r>
              <w:rPr>
                <w:rFonts w:hint="eastAsia" w:ascii="宋体" w:hAnsi="宋体"/>
                <w:sz w:val="21"/>
                <w:szCs w:val="21"/>
              </w:rPr>
              <w:t xml:space="preserve">3</w:t>
            </w:r>
            <w:r/>
          </w:p>
        </w:tc>
        <w:tc>
          <w:tcPr>
            <w:tcW w:w="1402" w:type="dxa"/>
            <w:vAlign w:val="center"/>
            <w:textDirection w:val="lrTb"/>
            <w:noWrap w:val="false"/>
          </w:tcPr>
          <w:p>
            <w:pPr>
              <w:ind w:left="0"/>
              <w:rPr>
                <w:rFonts w:ascii="宋体" w:hAnsi="宋体"/>
                <w:sz w:val="21"/>
                <w:szCs w:val="21"/>
              </w:rPr>
            </w:pPr>
            <w:r>
              <w:rPr>
                <w:rFonts w:hint="eastAsia" w:ascii="宋体" w:hAnsi="宋体"/>
                <w:sz w:val="21"/>
                <w:szCs w:val="21"/>
              </w:rPr>
              <w:t xml:space="preserve">装配式配套工具软件</w:t>
            </w:r>
            <w:r/>
          </w:p>
        </w:tc>
        <w:tc>
          <w:tcPr>
            <w:tcW w:w="572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一、竞赛任务发布功能：</w:t>
            </w:r>
            <w:r/>
          </w:p>
          <w:p>
            <w:pPr>
              <w:ind w:left="0"/>
              <w:jc w:val="left"/>
              <w:rPr>
                <w:rFonts w:ascii="宋体" w:hAnsi="宋体"/>
                <w:sz w:val="21"/>
                <w:szCs w:val="21"/>
              </w:rPr>
            </w:pPr>
            <w:r>
              <w:rPr>
                <w:rFonts w:hint="eastAsia" w:ascii="宋体" w:hAnsi="宋体"/>
                <w:sz w:val="21"/>
                <w:szCs w:val="21"/>
              </w:rPr>
              <w:t xml:space="preserve">1.该功能可单独访问，可针对考点、平台管理员、考点管理员等信息进行新增删除及修改等。可实时呈现“考试数量”、“评阅员数量”、“考点题目”、“进行中考题”、“活跃用户”以及“评价员任务”等相关数据。针对考生信息可单独新增也可批量模板导入，在导入名单后系统会自动生成一次性的准考证号码，评阅员在打分时系统会自动模糊学生信息，以确保竞赛公平性；</w:t>
            </w:r>
            <w:r/>
          </w:p>
          <w:p>
            <w:pPr>
              <w:ind w:left="0"/>
              <w:jc w:val="left"/>
              <w:rPr>
                <w:rFonts w:ascii="宋体" w:hAnsi="宋体"/>
                <w:sz w:val="21"/>
                <w:szCs w:val="21"/>
              </w:rPr>
            </w:pPr>
            <w:r>
              <w:rPr>
                <w:rFonts w:hint="eastAsia" w:ascii="宋体" w:hAnsi="宋体"/>
                <w:sz w:val="21"/>
                <w:szCs w:val="21"/>
              </w:rPr>
              <w:t xml:space="preserve">2.可对竞赛任务的属性自定义管理，包括指定题库或随机题库，题库共有或私有。至少需包括十分制、百分制、等级制等评阅纬度，评阅员在打分时系统需自动模糊学生信息，以确保竞赛公平性，在任务发布时可选择发布个人任务或团队任务（在导入学生模板时统一设置）。发布团队任务时，考点管理员可对团队成员进行增加或删除。每份竞赛作品可选择由几位评阅员评阅，评阅员可直接预览或下载作品进行打分也可将分值暂存；</w:t>
            </w:r>
            <w:r/>
          </w:p>
          <w:p>
            <w:pPr>
              <w:ind w:left="0"/>
              <w:jc w:val="left"/>
              <w:rPr>
                <w:rFonts w:ascii="宋体" w:hAnsi="宋体"/>
                <w:sz w:val="21"/>
                <w:szCs w:val="21"/>
              </w:rPr>
            </w:pPr>
            <w:r>
              <w:rPr>
                <w:rFonts w:hint="eastAsia" w:ascii="宋体" w:hAnsi="宋体"/>
                <w:sz w:val="21"/>
                <w:szCs w:val="21"/>
              </w:rPr>
              <w:t xml:space="preserve">3.考生可在竞赛列表中查看老师发布的竞赛任务并进行行答题，可通过竞赛资料提交模块上传竞赛作品。竞赛结束后考生可在系统直接查看评委评价内容；</w:t>
            </w:r>
            <w:r/>
          </w:p>
          <w:p>
            <w:pPr>
              <w:ind w:left="0"/>
              <w:jc w:val="left"/>
              <w:rPr>
                <w:rFonts w:ascii="宋体" w:hAnsi="宋体"/>
                <w:sz w:val="21"/>
                <w:szCs w:val="21"/>
              </w:rPr>
            </w:pPr>
            <w:r>
              <w:rPr>
                <w:rFonts w:hint="eastAsia" w:ascii="宋体" w:hAnsi="宋体"/>
                <w:sz w:val="21"/>
                <w:szCs w:val="21"/>
              </w:rPr>
              <w:t xml:space="preserve">二、专项外语术语训练功能</w:t>
            </w:r>
            <w:r/>
          </w:p>
          <w:p>
            <w:pPr>
              <w:ind w:left="0"/>
              <w:jc w:val="left"/>
              <w:rPr>
                <w:rFonts w:ascii="宋体" w:hAnsi="宋体"/>
                <w:sz w:val="21"/>
                <w:szCs w:val="21"/>
              </w:rPr>
            </w:pPr>
            <w:r>
              <w:rPr>
                <w:rFonts w:hint="eastAsia" w:ascii="宋体" w:hAnsi="宋体"/>
                <w:sz w:val="21"/>
                <w:szCs w:val="21"/>
              </w:rPr>
              <w:t xml:space="preserve">1.该功能可单独访问，可自动收集教师常用的评价信息标签并记录在系统中，形成统一的标签库，可统计学生训情况。同时教师可将学生常出现的差译例句添加到差译库中，形成差译库，有针对性的进行讲解和分析，教师可将翻译比较好的句子收集起来，形成优译库，供学生学习和借鉴。学生遇到相似的句子，可以借鉴优译库里面的翻译结果。课堂中需要学习的题目信息统一管理，形成统一的学习题库。教师可</w:t>
            </w:r>
            <w:r>
              <w:rPr>
                <w:rFonts w:hint="eastAsia" w:ascii="宋体" w:hAnsi="宋体"/>
                <w:sz w:val="21"/>
                <w:szCs w:val="21"/>
              </w:rPr>
              <w:t xml:space="preserve">针对单独的题目信息进行维护。将维护好的题目信息发布给学生（以授课计划为单位），学生可以自主进行课堂学习。针对学生课堂训练的解答记录进行评价和解答。教师评判中，加入标签的功能，教师可针对相同错误打上统一标记，方便教师分析错误和统一解答。同时系统内置加入差译库和优译库的功能，把常用的差译例句加入到差译库中，形成统一的差译库，然后教师可以将这些差译例句单独罗列出来，有针对性的进行讲解和分析；</w:t>
            </w:r>
            <w:r/>
          </w:p>
          <w:p>
            <w:pPr>
              <w:ind w:left="0"/>
              <w:jc w:val="left"/>
              <w:rPr>
                <w:rFonts w:ascii="宋体" w:hAnsi="宋体"/>
                <w:sz w:val="21"/>
                <w:szCs w:val="21"/>
              </w:rPr>
            </w:pPr>
            <w:r>
              <w:rPr>
                <w:rFonts w:hint="eastAsia" w:ascii="宋体" w:hAnsi="宋体"/>
                <w:sz w:val="21"/>
                <w:szCs w:val="21"/>
              </w:rPr>
              <w:t xml:space="preserve">2.需要测试的题目信息（客观题、主观题）统一管理，形成统一的测试题库。教师可针对单独的题目信息进行维护，将维护好的测试题目信息根据试卷的难易程度组装成试卷信息，形成测试试卷库。将维护好的试卷信息发布给学生（以授课计划为单位），学生可以</w:t>
            </w:r>
            <w:r>
              <w:rPr>
                <w:rFonts w:hint="eastAsia" w:ascii="宋体" w:hAnsi="宋体"/>
                <w:sz w:val="21"/>
                <w:szCs w:val="21"/>
              </w:rPr>
              <w:t xml:space="preserve">自主进行课堂测试。针对学生课堂测试的解答记录进行评价和解答。（客观题：系统自动评价、主观题：教师手动评阅），教师将一些常用的知识信息进行分类上传，可供学生查阅和学习。教师可对其他教师上传的知识信息进行查阅。针对知识的学习记录进行统计和分析。系统可将本学期的课程、教师和学生统一维护，老师针对本课程的信息可进行维护、非本授课课程仅有查看功能。对管理员遗漏或者转班的学生无注册账户的学生使用，学生可自行注册其相关账户信息，由老师审核通过后使用。从学生第一次使用系统开始全方面记录学生的所有使用记录信息及学习情况分析；</w:t>
            </w:r>
            <w:r/>
          </w:p>
          <w:p>
            <w:pPr>
              <w:ind w:left="0"/>
              <w:jc w:val="left"/>
              <w:rPr>
                <w:rFonts w:ascii="宋体" w:hAnsi="宋体"/>
                <w:sz w:val="21"/>
                <w:szCs w:val="21"/>
              </w:rPr>
            </w:pPr>
            <w:r>
              <w:rPr>
                <w:rFonts w:hint="eastAsia" w:ascii="宋体" w:hAnsi="宋体"/>
                <w:sz w:val="21"/>
                <w:szCs w:val="21"/>
              </w:rPr>
              <w:t xml:space="preserve">3.课堂理论、课堂实训、课堂素材、普通翻译实战、渐进式翻译实战（课堂考试、根据难易程度不同组成的多张测试试卷、学生需要全部试卷完成才算结束）。学生可以查阅和学习教师上传的一些重点知识资料。通过邮箱功能学生和学生或学生和教师之间可方便的沟通和交流。系统档案以学期为阶段，从第一次使用系统开始全方面记录的所有使用记录信息及学习情况分析。</w:t>
            </w:r>
            <w:r/>
          </w:p>
          <w:p>
            <w:pPr>
              <w:ind w:left="0"/>
              <w:jc w:val="left"/>
              <w:rPr>
                <w:rFonts w:ascii="宋体" w:hAnsi="宋体"/>
                <w:sz w:val="21"/>
                <w:szCs w:val="21"/>
              </w:rPr>
            </w:pPr>
            <w:r>
              <w:rPr>
                <w:rFonts w:hint="eastAsia" w:ascii="宋体" w:hAnsi="宋体"/>
                <w:sz w:val="21"/>
                <w:szCs w:val="21"/>
              </w:rPr>
              <w:t xml:space="preserve">三、岗位认知功能</w:t>
            </w:r>
            <w:r/>
          </w:p>
          <w:p>
            <w:pPr>
              <w:ind w:left="0"/>
              <w:jc w:val="left"/>
              <w:rPr>
                <w:rFonts w:ascii="宋体" w:hAnsi="宋体"/>
                <w:sz w:val="21"/>
                <w:szCs w:val="21"/>
              </w:rPr>
            </w:pPr>
            <w:r>
              <w:rPr>
                <w:rFonts w:hint="eastAsia" w:ascii="宋体" w:hAnsi="宋体"/>
                <w:sz w:val="21"/>
                <w:szCs w:val="21"/>
              </w:rPr>
              <w:t xml:space="preserve">1.该功能可单独访问，通过系统训练让学生体验真实市场经营情景，根据每个学员</w:t>
            </w:r>
            <w:r>
              <w:rPr>
                <w:rFonts w:hint="eastAsia" w:ascii="宋体" w:hAnsi="宋体"/>
                <w:sz w:val="21"/>
                <w:szCs w:val="21"/>
              </w:rPr>
              <w:t xml:space="preserve">或小组配合经营情况可更深入的了解到组员的性格了解到不同岗位间的协助配合。系统同时支持计算机和大屏触控一体机部署，集趣味性、互动性、真实性、实用性、全面性于一体。学生独自或分组使用系统实现不同教学环境下的课程开设。支持多班教学，支持在触控大屏上触控操作。可以控制教学班的开课状态，关闭或删除，关闭的教学班教师仍可以查看历史数据。支持多个教师管理多个教学班，可对已经添加的教师赋予相应教学班的授课权限，实现一对多、多对多的管理模式。教师可以对每个教学班的规则进行初始化，也可将某学生组的经营回退到当年年初重新始经营；</w:t>
            </w:r>
            <w:r/>
          </w:p>
          <w:p>
            <w:pPr>
              <w:ind w:left="0"/>
              <w:jc w:val="left"/>
              <w:rPr>
                <w:rFonts w:ascii="宋体" w:hAnsi="宋体"/>
                <w:sz w:val="21"/>
                <w:szCs w:val="21"/>
              </w:rPr>
            </w:pPr>
            <w:r>
              <w:rPr>
                <w:rFonts w:hint="eastAsia" w:ascii="宋体" w:hAnsi="宋体"/>
                <w:sz w:val="21"/>
                <w:szCs w:val="21"/>
              </w:rPr>
              <w:t xml:space="preserve">2.查询功能通过点击盘面按钮查看小组经营状态，包括财务信息、库存采购信息、生产信息、研发认证信息、厂房信息、费用信息、订单信息等，如公司名称、组织机构、公司成员、现金等，某学生组当年经营的主要财务信息项，主要有贴息、销售收入、转产费、管理费、信息费、直接成本、产品研发等信息。每年的市场订单，以及订单的完成状态和订单的完成时间。企业模拟经营的市场预测信息，包含每个</w:t>
            </w:r>
            <w:r>
              <w:rPr>
                <w:rFonts w:hint="eastAsia" w:ascii="宋体" w:hAnsi="宋体"/>
                <w:sz w:val="21"/>
                <w:szCs w:val="21"/>
              </w:rPr>
              <w:t xml:space="preserve">市场的需求数量值和市场均价。原料订购、原料库存、产品库存信息。市场开拓、产品研发、ISO认证信息。应收账款、长期贷款、短期贷款、特别贷款信息。</w:t>
            </w:r>
            <w:r/>
          </w:p>
        </w:tc>
        <w:tc>
          <w:tcPr>
            <w:tcW w:w="749" w:type="dxa"/>
            <w:vAlign w:val="center"/>
            <w:textDirection w:val="lrTb"/>
            <w:noWrap w:val="false"/>
          </w:tcPr>
          <w:p>
            <w:pPr>
              <w:ind w:left="0" w:firstLine="210"/>
              <w:rPr>
                <w:rFonts w:ascii="宋体" w:hAnsi="宋体"/>
                <w:sz w:val="21"/>
                <w:szCs w:val="21"/>
              </w:rPr>
            </w:pPr>
            <w:r>
              <w:rPr>
                <w:rFonts w:hint="eastAsia" w:ascii="宋体" w:hAnsi="宋体"/>
                <w:sz w:val="21"/>
                <w:szCs w:val="21"/>
              </w:rPr>
              <w:t xml:space="preserve">套</w:t>
            </w:r>
            <w:r/>
          </w:p>
        </w:tc>
        <w:tc>
          <w:tcPr>
            <w:tcW w:w="980" w:type="dxa"/>
            <w:vAlign w:val="center"/>
            <w:textDirection w:val="lrTb"/>
            <w:noWrap w:val="false"/>
          </w:tcPr>
          <w:p>
            <w:pPr>
              <w:ind w:left="0" w:firstLine="210"/>
              <w:jc w:val="center"/>
              <w:rPr>
                <w:rFonts w:ascii="宋体" w:hAnsi="宋体"/>
                <w:sz w:val="21"/>
                <w:szCs w:val="21"/>
              </w:rPr>
            </w:pPr>
            <w:r>
              <w:rPr>
                <w:rFonts w:hint="eastAsia" w:ascii="宋体" w:hAnsi="宋体"/>
                <w:sz w:val="21"/>
                <w:szCs w:val="21"/>
              </w:rPr>
              <w:t xml:space="preserve">1</w:t>
            </w:r>
            <w:r/>
          </w:p>
        </w:tc>
      </w:tr>
    </w:tbl>
    <w:p>
      <w:pPr>
        <w:pStyle w:val="858"/>
        <w:ind w:left="0" w:firstLine="422"/>
        <w:spacing w:line="240" w:lineRule="auto"/>
        <w:rPr>
          <w:b/>
          <w:sz w:val="21"/>
          <w:szCs w:val="21"/>
        </w:rPr>
      </w:pPr>
      <w:r>
        <w:rPr>
          <w:rFonts w:hint="eastAsia"/>
          <w:b/>
          <w:sz w:val="21"/>
          <w:szCs w:val="21"/>
        </w:rPr>
        <w:t xml:space="preserve">核心产品：</w:t>
      </w:r>
      <w:r>
        <w:rPr>
          <w:rStyle w:val="912"/>
          <w:rFonts w:hint="eastAsia"/>
          <w:b/>
          <w:sz w:val="21"/>
          <w:szCs w:val="21"/>
        </w:rPr>
        <w:t xml:space="preserve">装配式智能建造实战模拟系统</w:t>
      </w:r>
      <w:r/>
    </w:p>
    <w:p>
      <w:pPr>
        <w:pStyle w:val="858"/>
        <w:ind w:left="0" w:firstLine="420"/>
        <w:spacing w:line="360" w:lineRule="auto"/>
        <w:rPr>
          <w:rFonts w:ascii="宋体" w:hAnsi="宋体" w:cs="宋体"/>
          <w:sz w:val="21"/>
          <w:szCs w:val="22"/>
        </w:rPr>
      </w:pPr>
      <w:r>
        <w:rPr>
          <w:rFonts w:hint="eastAsia" w:ascii="宋体" w:hAnsi="宋体" w:cs="宋体"/>
          <w:sz w:val="21"/>
          <w:szCs w:val="22"/>
        </w:rPr>
        <w:t xml:space="preserve">备注：装配式智能建造实战模拟系统、装配式智能建造实战模拟系统仿真端的1套为50个节点。</w:t>
      </w:r>
      <w:r/>
    </w:p>
    <w:p>
      <w:pPr>
        <w:pStyle w:val="858"/>
        <w:ind w:left="0" w:firstLine="420"/>
        <w:spacing w:line="360" w:lineRule="auto"/>
        <w:rPr>
          <w:rFonts w:ascii="宋体" w:hAnsi="宋体" w:cs="宋体"/>
          <w:sz w:val="21"/>
          <w:szCs w:val="22"/>
        </w:rPr>
      </w:pPr>
      <w:r>
        <w:rPr>
          <w:rFonts w:hint="eastAsia" w:ascii="宋体" w:hAnsi="宋体" w:cs="宋体"/>
          <w:sz w:val="21"/>
          <w:szCs w:val="22"/>
        </w:rPr>
        <w:t xml:space="preserve">（三）项目商务要求</w:t>
      </w:r>
      <w:r/>
    </w:p>
    <w:p>
      <w:pPr>
        <w:pStyle w:val="858"/>
        <w:ind w:left="0" w:firstLine="420"/>
        <w:spacing w:line="360" w:lineRule="auto"/>
        <w:rPr>
          <w:rFonts w:ascii="宋体" w:hAnsi="宋体" w:cs="宋体"/>
          <w:sz w:val="21"/>
          <w:szCs w:val="22"/>
        </w:rPr>
      </w:pPr>
      <w:r>
        <w:rPr>
          <w:rFonts w:hint="eastAsia" w:ascii="宋体" w:hAnsi="宋体" w:cs="宋体"/>
          <w:sz w:val="21"/>
          <w:szCs w:val="22"/>
        </w:rPr>
        <w:t xml:space="preserve">1、交付时间</w:t>
      </w:r>
      <w:r/>
    </w:p>
    <w:p>
      <w:pPr>
        <w:pStyle w:val="858"/>
        <w:ind w:left="0" w:firstLine="420"/>
        <w:spacing w:line="360" w:lineRule="auto"/>
        <w:rPr>
          <w:rFonts w:ascii="宋体" w:hAnsi="宋体" w:cs="宋体"/>
          <w:sz w:val="21"/>
          <w:szCs w:val="22"/>
        </w:rPr>
      </w:pPr>
      <w:r>
        <w:rPr>
          <w:rFonts w:hint="eastAsia" w:ascii="宋体" w:hAnsi="宋体" w:cs="宋体"/>
          <w:sz w:val="21"/>
          <w:szCs w:val="22"/>
        </w:rPr>
        <w:t xml:space="preserve">在合同签订并生效后</w:t>
      </w:r>
      <w:r>
        <w:rPr>
          <w:rFonts w:hint="eastAsia" w:ascii="宋体" w:hAnsi="宋体" w:cs="宋体"/>
          <w:sz w:val="21"/>
          <w:szCs w:val="22"/>
          <w:u w:val="single"/>
        </w:rPr>
        <w:t xml:space="preserve"> 1</w:t>
      </w:r>
      <w:r>
        <w:rPr>
          <w:rFonts w:ascii="宋体" w:hAnsi="宋体" w:cs="宋体"/>
          <w:sz w:val="21"/>
          <w:szCs w:val="22"/>
          <w:u w:val="single"/>
        </w:rPr>
        <w:t xml:space="preserve">5</w:t>
      </w:r>
      <w:r>
        <w:rPr>
          <w:rFonts w:hint="eastAsia" w:ascii="宋体" w:hAnsi="宋体" w:cs="宋体"/>
          <w:sz w:val="21"/>
          <w:szCs w:val="22"/>
          <w:u w:val="single"/>
        </w:rPr>
        <w:t xml:space="preserve"> </w:t>
      </w:r>
      <w:r>
        <w:rPr>
          <w:rFonts w:hint="eastAsia" w:ascii="宋体" w:hAnsi="宋体" w:cs="宋体"/>
          <w:sz w:val="21"/>
          <w:szCs w:val="22"/>
        </w:rPr>
        <w:t xml:space="preserve">天内完成供货、安装、调试等。</w:t>
      </w:r>
      <w:r/>
    </w:p>
    <w:p>
      <w:pPr>
        <w:pStyle w:val="858"/>
        <w:ind w:left="0" w:firstLine="420"/>
        <w:spacing w:line="360" w:lineRule="auto"/>
        <w:rPr>
          <w:rFonts w:ascii="宋体" w:hAnsi="宋体" w:cs="宋体"/>
          <w:sz w:val="21"/>
          <w:szCs w:val="22"/>
        </w:rPr>
      </w:pPr>
      <w:r>
        <w:rPr>
          <w:rFonts w:hint="eastAsia" w:ascii="宋体" w:hAnsi="宋体" w:cs="宋体"/>
          <w:sz w:val="21"/>
          <w:szCs w:val="22"/>
        </w:rPr>
        <w:t xml:space="preserve">2、交付地点</w:t>
      </w:r>
      <w:r/>
    </w:p>
    <w:p>
      <w:pPr>
        <w:pStyle w:val="858"/>
        <w:ind w:left="626" w:hanging="210"/>
        <w:spacing w:line="360" w:lineRule="auto"/>
        <w:rPr>
          <w:rFonts w:ascii="宋体" w:hAnsi="宋体" w:cs="宋体"/>
          <w:sz w:val="21"/>
          <w:szCs w:val="22"/>
          <w:u w:val="single"/>
        </w:rPr>
      </w:pPr>
      <w:r>
        <w:rPr>
          <w:rFonts w:hint="eastAsia" w:ascii="宋体" w:hAnsi="宋体" w:cs="宋体"/>
          <w:sz w:val="21"/>
          <w:szCs w:val="22"/>
        </w:rPr>
        <w:t xml:space="preserve">地点：</w:t>
      </w:r>
      <w:r>
        <w:rPr>
          <w:rFonts w:hint="eastAsia" w:ascii="宋体" w:hAnsi="宋体" w:cs="宋体"/>
          <w:sz w:val="21"/>
          <w:szCs w:val="22"/>
          <w:u w:val="single"/>
        </w:rPr>
        <w:t xml:space="preserve">江苏省苏州市虎丘区致能大道108号苏州建设交通高等职业技术学校工种实训楼         </w:t>
      </w:r>
      <w:r/>
    </w:p>
    <w:p>
      <w:pPr>
        <w:pStyle w:val="858"/>
        <w:ind w:left="0" w:firstLine="420"/>
        <w:jc w:val="left"/>
        <w:spacing w:line="360" w:lineRule="auto"/>
        <w:rPr>
          <w:rFonts w:ascii="宋体" w:hAnsi="宋体" w:cs="宋体"/>
          <w:sz w:val="21"/>
          <w:szCs w:val="22"/>
        </w:rPr>
      </w:pPr>
      <w:r>
        <w:rPr>
          <w:rFonts w:hint="eastAsia" w:ascii="宋体" w:hAnsi="宋体" w:cs="宋体"/>
          <w:sz w:val="21"/>
          <w:szCs w:val="22"/>
        </w:rPr>
        <w:t xml:space="preserve">3、付款条件（进度和方式）</w:t>
      </w:r>
      <w:r/>
    </w:p>
    <w:p>
      <w:pPr>
        <w:pStyle w:val="858"/>
        <w:ind w:left="0" w:firstLine="420"/>
        <w:spacing w:line="360" w:lineRule="auto"/>
        <w:rPr>
          <w:rFonts w:ascii="宋体" w:hAnsi="宋体" w:cs="宋体"/>
          <w:sz w:val="21"/>
          <w:szCs w:val="22"/>
        </w:rPr>
      </w:pPr>
      <w:r>
        <w:rPr>
          <w:rFonts w:hint="eastAsia" w:ascii="宋体" w:hAnsi="宋体" w:cs="宋体"/>
          <w:sz w:val="21"/>
          <w:szCs w:val="22"/>
        </w:rPr>
        <w:t xml:space="preserve">本合同签订生效后15个工作日内，乙方需交中标金额的10%作为履约保证金（供应商应当以支票、汇票、本票或者金融机构、担保机构出具的保函等非现金形式提交），甲方支付中标金额的30%预付款。在乙方完成全部货物的供货、安装、调试并通过甲方验收合格后15工作日内，由甲方支付至合同金额的90%；验收合格后的60天内支付至100%。验收合格后的一年为质量保证期。质保期届满且所有质保期内的质量问题均已解决后15个工作日内，甲方应向乙方无息全额返还履约保证金。</w:t>
      </w:r>
      <w:r/>
    </w:p>
    <w:p>
      <w:pPr>
        <w:pStyle w:val="858"/>
        <w:ind w:left="0" w:firstLine="420"/>
        <w:spacing w:line="360" w:lineRule="auto"/>
        <w:rPr>
          <w:rFonts w:ascii="宋体" w:hAnsi="宋体" w:cs="宋体"/>
          <w:sz w:val="21"/>
          <w:szCs w:val="22"/>
        </w:rPr>
      </w:pPr>
      <w:r>
        <w:rPr>
          <w:rFonts w:hint="eastAsia" w:ascii="宋体" w:hAnsi="宋体" w:cs="宋体"/>
          <w:sz w:val="21"/>
          <w:szCs w:val="22"/>
        </w:rPr>
        <w:t xml:space="preserve">如果质保期届满且所有质保期内的质量问题均已解决并提供票据后15个工作日内，甲方没有按时向乙方无息全额返还履约保证金，每延误一天甲方需要支付合同金额的万分之一作为违约金。</w:t>
      </w:r>
      <w:r/>
    </w:p>
    <w:p>
      <w:pPr>
        <w:pStyle w:val="858"/>
        <w:ind w:left="0" w:firstLine="420"/>
        <w:spacing w:line="360" w:lineRule="auto"/>
        <w:rPr>
          <w:rFonts w:ascii="宋体" w:hAnsi="宋体" w:cs="宋体"/>
          <w:sz w:val="21"/>
          <w:szCs w:val="22"/>
        </w:rPr>
      </w:pPr>
      <w:r>
        <w:rPr>
          <w:rFonts w:hint="eastAsia" w:ascii="宋体" w:hAnsi="宋体" w:cs="宋体"/>
          <w:sz w:val="21"/>
          <w:szCs w:val="22"/>
        </w:rPr>
        <w:t xml:space="preserve">4、质保及售后服务</w:t>
      </w:r>
      <w:r/>
    </w:p>
    <w:p>
      <w:pPr>
        <w:pStyle w:val="858"/>
        <w:ind w:left="0" w:firstLine="420"/>
        <w:spacing w:line="360" w:lineRule="auto"/>
        <w:rPr>
          <w:rFonts w:ascii="宋体" w:hAnsi="宋体" w:cs="宋体"/>
          <w:sz w:val="21"/>
          <w:szCs w:val="22"/>
        </w:rPr>
      </w:pPr>
      <w:r>
        <w:rPr>
          <w:rFonts w:hint="eastAsia" w:ascii="宋体" w:hAnsi="宋体" w:cs="宋体"/>
          <w:sz w:val="21"/>
          <w:szCs w:val="22"/>
        </w:rPr>
        <w:t xml:space="preserve">（1）质保期：所投产品软件免费质量保证期为1年，自成交单位书面验收合格之日起计算，在该期间内发生的任何技术和软件的问题，成交单位全权负责，并是免费和无偿的。</w:t>
      </w:r>
      <w:r/>
    </w:p>
    <w:p>
      <w:pPr>
        <w:pStyle w:val="858"/>
        <w:ind w:left="0" w:firstLine="420"/>
        <w:spacing w:line="360" w:lineRule="auto"/>
        <w:rPr>
          <w:rFonts w:ascii="宋体" w:hAnsi="宋体" w:cs="宋体"/>
          <w:sz w:val="21"/>
          <w:szCs w:val="22"/>
        </w:rPr>
      </w:pPr>
      <w:r>
        <w:rPr>
          <w:rFonts w:hint="eastAsia" w:ascii="宋体" w:hAnsi="宋体" w:cs="宋体"/>
          <w:sz w:val="21"/>
          <w:szCs w:val="22"/>
        </w:rPr>
        <w:t xml:space="preserve">（2）服务响应时间：成交单位应以优良的服务态度，提供2小时以内响应，24小时以内完成采购单位提出的维修或更换要求。</w:t>
      </w:r>
      <w:r/>
    </w:p>
    <w:p>
      <w:pPr>
        <w:pStyle w:val="858"/>
        <w:ind w:left="0" w:firstLine="420"/>
        <w:spacing w:line="360" w:lineRule="auto"/>
        <w:rPr>
          <w:rFonts w:ascii="宋体" w:hAnsi="宋体" w:cs="宋体"/>
          <w:sz w:val="21"/>
          <w:szCs w:val="22"/>
        </w:rPr>
      </w:pPr>
      <w:r>
        <w:rPr>
          <w:rFonts w:hint="eastAsia" w:ascii="宋体" w:hAnsi="宋体" w:cs="宋体"/>
          <w:sz w:val="21"/>
          <w:szCs w:val="22"/>
        </w:rPr>
        <w:t xml:space="preserve">（3）培训服务要求:软件操作使用培训。培训次数根据采购单位的培训需求而定，成交单位保证受培训人员能独立操作，培训费用由成交单位承担。</w:t>
      </w:r>
      <w:r/>
    </w:p>
    <w:p>
      <w:pPr>
        <w:pStyle w:val="858"/>
        <w:ind w:left="0" w:firstLine="420"/>
        <w:spacing w:line="360" w:lineRule="auto"/>
        <w:rPr>
          <w:rFonts w:ascii="宋体" w:hAnsi="宋体" w:cs="宋体"/>
          <w:sz w:val="21"/>
          <w:szCs w:val="22"/>
        </w:rPr>
      </w:pPr>
      <w:r>
        <w:rPr>
          <w:rFonts w:hint="eastAsia" w:ascii="宋体" w:hAnsi="宋体" w:cs="宋体"/>
          <w:sz w:val="21"/>
          <w:szCs w:val="22"/>
        </w:rPr>
        <w:t xml:space="preserve">（4）软件保修期满以后，成交单位依然能提供广泛而优惠的技术支持及备件供应。</w:t>
      </w:r>
      <w:r/>
    </w:p>
    <w:p>
      <w:pPr>
        <w:pStyle w:val="858"/>
        <w:ind w:left="0" w:firstLine="420"/>
        <w:spacing w:line="360" w:lineRule="auto"/>
        <w:rPr>
          <w:rFonts w:ascii="宋体" w:hAnsi="宋体" w:cs="宋体"/>
          <w:sz w:val="21"/>
          <w:szCs w:val="22"/>
        </w:rPr>
      </w:pPr>
      <w:r>
        <w:rPr>
          <w:rFonts w:hint="eastAsia" w:ascii="宋体" w:hAnsi="宋体" w:cs="宋体"/>
          <w:sz w:val="21"/>
          <w:szCs w:val="22"/>
        </w:rPr>
        <w:t xml:space="preserve">（5）由于成交单位提供的产品质量问题造成采购单位的财产损失或使用安全问题，由成交单位负责。</w:t>
      </w:r>
      <w:r/>
    </w:p>
    <w:p>
      <w:pPr>
        <w:pStyle w:val="858"/>
        <w:ind w:left="0" w:firstLine="420"/>
        <w:spacing w:line="360" w:lineRule="auto"/>
        <w:rPr>
          <w:rStyle w:val="912"/>
        </w:rPr>
      </w:pPr>
      <w:r>
        <w:rPr>
          <w:rFonts w:hint="eastAsia" w:ascii="宋体" w:hAnsi="宋体" w:cs="宋体"/>
          <w:sz w:val="21"/>
          <w:szCs w:val="22"/>
        </w:rPr>
        <w:t xml:space="preserve">（6）人员配备要求：响应单位拟派驻项目负责人1人，派驻技术负责人1人；派驻项目成员2人。三类人员均需相关专业的大专以上学历。</w:t>
      </w:r>
      <w:r/>
    </w:p>
    <w:p>
      <w:pPr>
        <w:pStyle w:val="858"/>
        <w:ind w:left="0" w:firstLine="400"/>
        <w:spacing w:line="360" w:lineRule="auto"/>
      </w:pPr>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四</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履约验收</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4.采购人将按照验收标准要求组织验收。</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验收时将从合同签定之日起所有关于本项目的交付软件和交付文档交付采购方；</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交付软件包括：本项目所涉及的软件可执行程序；</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交付文档包括：本项目产生的测试报告、用户手册、培训文档、操作手册等文档。</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交付文档应以中文书写，在项目最终验收时装订成册交付采购方。</w:t>
      </w:r>
      <w:r/>
    </w:p>
    <w:p>
      <w:pPr>
        <w:ind w:left="0" w:firstLine="420"/>
        <w:spacing w:line="360" w:lineRule="auto"/>
        <w:tabs>
          <w:tab w:val="left" w:pos="0" w:leader="none"/>
        </w:tabs>
      </w:pPr>
      <w:r>
        <w:rPr>
          <w:rFonts w:hint="eastAsia" w:asciiTheme="minorEastAsia" w:hAnsiTheme="minorEastAsia" w:eastAsiaTheme="minorEastAsia"/>
          <w:sz w:val="21"/>
          <w:szCs w:val="21"/>
        </w:rPr>
        <w:t xml:space="preserve">（五）其他</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供应商需提供：</w:t>
      </w:r>
      <w:r/>
    </w:p>
    <w:p>
      <w:pPr>
        <w:pStyle w:val="858"/>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1.实施方案 </w:t>
      </w:r>
      <w:r/>
    </w:p>
    <w:p>
      <w:pPr>
        <w:pStyle w:val="858"/>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2.培训方案 </w:t>
      </w:r>
      <w:r/>
    </w:p>
    <w:p>
      <w:pPr>
        <w:pStyle w:val="858"/>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（1）培训方式和培训内容；</w:t>
      </w:r>
      <w:r/>
    </w:p>
    <w:p>
      <w:pPr>
        <w:pStyle w:val="858"/>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（2）培训资源保障与培训效果评估机制：</w:t>
      </w:r>
      <w:r/>
    </w:p>
    <w:p>
      <w:pPr>
        <w:pStyle w:val="858"/>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3.售后服务方案 </w:t>
      </w:r>
      <w:r/>
    </w:p>
    <w:p>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2"/>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本采购标的对应的中小企业划分标准所属行业为：软件和信息技术服务业。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58"/>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6"/>
        <w:ind w:left="0" w:firstLine="0"/>
        <w:jc w:val="center"/>
        <w:rPr>
          <w:rFonts w:ascii="宋体" w:hAnsi="宋体"/>
          <w:b/>
          <w:sz w:val="44"/>
          <w:szCs w:val="22"/>
        </w:rPr>
      </w:pPr>
      <w:r/>
      <w:bookmarkStart w:id="90" w:name="_Toc11789"/>
      <w:r/>
      <w:bookmarkStart w:id="91" w:name="_Toc5111"/>
      <w:r/>
      <w:bookmarkStart w:id="92" w:name="_Hlk55741158"/>
      <w:r>
        <w:rPr>
          <w:rFonts w:hint="eastAsia" w:ascii="宋体" w:hAnsi="宋体"/>
          <w:b/>
          <w:sz w:val="44"/>
          <w:szCs w:val="22"/>
        </w:rPr>
        <w:br w:type="page" w:clear="all"/>
      </w:r>
      <w:bookmarkStart w:id="93" w:name="_Toc105397794"/>
      <w:r>
        <w:rPr>
          <w:rFonts w:hint="eastAsia" w:ascii="宋体" w:hAnsi="宋体"/>
          <w:b/>
          <w:sz w:val="44"/>
          <w:szCs w:val="22"/>
        </w:rPr>
        <w:t xml:space="preserve">第五章  </w:t>
      </w:r>
      <w:bookmarkStart w:id="94" w:name="合同的特殊条款"/>
      <w:r/>
      <w:bookmarkEnd w:id="94"/>
      <w:r>
        <w:rPr>
          <w:rFonts w:hint="eastAsia" w:ascii="宋体" w:hAnsi="宋体"/>
          <w:b/>
          <w:sz w:val="44"/>
          <w:szCs w:val="22"/>
        </w:rPr>
        <w:t xml:space="preserve">合同及主要条款</w:t>
      </w:r>
      <w:bookmarkEnd w:id="90"/>
      <w:r/>
      <w:bookmarkEnd w:id="91"/>
      <w:r/>
      <w:bookmarkEnd w:id="93"/>
      <w:r/>
      <w:r/>
    </w:p>
    <w:p>
      <w:pPr>
        <w:ind w:left="0"/>
        <w:jc w:val="center"/>
        <w:rPr>
          <w:rFonts w:ascii="宋体" w:hAnsi="宋体"/>
          <w:b/>
          <w:sz w:val="32"/>
          <w:szCs w:val="32"/>
        </w:rPr>
      </w:pPr>
      <w:r/>
      <w:bookmarkStart w:id="95" w:name="_Toc8564"/>
      <w:r/>
      <w:bookmarkStart w:id="96" w:name="_Toc27667"/>
      <w:r/>
      <w:bookmarkStart w:id="97" w:name="_Toc57376410"/>
      <w:r/>
      <w:bookmarkEnd w:id="92"/>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项目名称：装配式建筑智能建造仿真软件</w:t>
      </w:r>
      <w:r/>
    </w:p>
    <w:p>
      <w:pPr>
        <w:ind w:left="0"/>
        <w:jc w:val="left"/>
        <w:spacing w:line="360" w:lineRule="auto"/>
        <w:rPr>
          <w:rFonts w:ascii="宋体" w:hAnsi="宋体"/>
          <w:b/>
          <w:sz w:val="21"/>
        </w:rPr>
      </w:pPr>
      <w:r>
        <w:rPr>
          <w:rFonts w:hint="eastAsia" w:ascii="宋体" w:hAnsi="宋体"/>
          <w:b/>
          <w:sz w:val="21"/>
        </w:rPr>
        <w:t xml:space="preserve">项目编号：JSZC-320500-JZCG-G2025-0531</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本合同签订生效后15个工作日内，乙方需交中标金额的10%作为履约保证金（供应商应当以支票、汇票、本票或者金融机构、担保机构出具的保函等非现金形式提交），甲方支付中标金额的30%预付款。在乙方完成全部货物的供货、安装、调试并通过甲方验收合格后15工作日内，由甲方支付至合同金额的90%；验收合格后的60天内支付至100%。验收合格后的一年为质量保证期。质保期届满且所有质保期内的质量问题均已</w:t>
      </w:r>
      <w:r>
        <w:rPr>
          <w:rFonts w:hint="eastAsia" w:ascii="宋体" w:hAnsi="宋体"/>
          <w:sz w:val="21"/>
          <w:szCs w:val="21"/>
        </w:rPr>
        <w:t xml:space="preserve">解决后15个工作日内，甲方应向乙方无息全额返还履约保证金。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如果质保期届满且所有质保期内的质量问题均已解决并提供票据后15个工作日内，甲方没有按时向乙方无息全额返还履约保证金，每延误一天甲方需要支付合同金额的万分之一作为违约金。</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872"/>
      </w:p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72"/>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rPr>
      </w:pPr>
      <w:r>
        <w:rPr>
          <w:rFonts w:hint="eastAsia" w:ascii="宋体" w:hAnsi="宋体"/>
          <w:sz w:val="21"/>
        </w:rPr>
        <w:t xml:space="preserve">4.本合同壹式</w:t>
      </w:r>
      <w:r>
        <w:rPr>
          <w:rFonts w:hint="eastAsia" w:ascii="宋体" w:hAnsi="宋体"/>
          <w:b/>
          <w:sz w:val="21"/>
        </w:rPr>
        <w:t xml:space="preserve">肆</w:t>
      </w:r>
      <w:r>
        <w:rPr>
          <w:rFonts w:hint="eastAsia" w:ascii="宋体" w:hAnsi="宋体"/>
          <w:sz w:val="21"/>
        </w:rPr>
        <w:t xml:space="preserve">份，甲乙双方各执</w:t>
      </w:r>
      <w:r>
        <w:rPr>
          <w:rFonts w:hint="eastAsia" w:ascii="宋体" w:hAnsi="宋体"/>
          <w:b/>
          <w:sz w:val="21"/>
        </w:rPr>
        <w:t xml:space="preserve">贰</w:t>
      </w:r>
      <w:r>
        <w:rPr>
          <w:rFonts w:hint="eastAsia" w:ascii="宋体" w:hAnsi="宋体"/>
          <w:sz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905"/>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905"/>
        <w:ind w:left="400" w:firstLine="883"/>
        <w:rPr>
          <w:rFonts w:ascii="宋体" w:hAnsi="宋体"/>
          <w:b/>
          <w:sz w:val="44"/>
          <w:szCs w:val="22"/>
        </w:rPr>
      </w:pPr>
      <w:r>
        <w:rPr>
          <w:rFonts w:hint="eastAsia" w:ascii="宋体" w:hAnsi="宋体"/>
          <w:b/>
          <w:sz w:val="44"/>
          <w:szCs w:val="22"/>
        </w:rPr>
        <w:t xml:space="preserve"> </w:t>
      </w:r>
      <w:r/>
    </w:p>
    <w:p>
      <w:pPr>
        <w:pStyle w:val="905"/>
        <w:ind w:left="400" w:firstLine="883"/>
        <w:rPr>
          <w:rFonts w:ascii="宋体" w:hAnsi="宋体"/>
          <w:b/>
          <w:sz w:val="44"/>
          <w:szCs w:val="22"/>
        </w:rPr>
      </w:pPr>
      <w:r>
        <w:rPr>
          <w:rFonts w:hint="eastAsia" w:ascii="宋体" w:hAnsi="宋体"/>
          <w:b/>
          <w:sz w:val="44"/>
          <w:szCs w:val="22"/>
        </w:rPr>
        <w:br w:type="page" w:clear="all"/>
      </w:r>
      <w:r/>
    </w:p>
    <w:p>
      <w:pPr>
        <w:pStyle w:val="846"/>
        <w:ind w:left="0" w:firstLine="0"/>
        <w:jc w:val="center"/>
        <w:rPr>
          <w:rFonts w:ascii="宋体" w:hAnsi="宋体"/>
          <w:b/>
          <w:sz w:val="44"/>
          <w:szCs w:val="22"/>
        </w:rPr>
      </w:pPr>
      <w:r/>
      <w:bookmarkStart w:id="98" w:name="_Toc105397795"/>
      <w:r>
        <w:rPr>
          <w:rFonts w:hint="eastAsia" w:ascii="宋体" w:hAnsi="宋体"/>
          <w:b/>
          <w:sz w:val="44"/>
          <w:szCs w:val="22"/>
        </w:rPr>
        <w:t xml:space="preserve">第六章 </w:t>
      </w:r>
      <w:bookmarkStart w:id="99" w:name="评分要点"/>
      <w:r/>
      <w:bookmarkEnd w:id="99"/>
      <w:r>
        <w:rPr>
          <w:rFonts w:hint="eastAsia" w:ascii="宋体" w:hAnsi="宋体"/>
          <w:b/>
          <w:sz w:val="44"/>
          <w:szCs w:val="22"/>
        </w:rPr>
        <w:t xml:space="preserve"> 评标办法和评分标准</w:t>
      </w:r>
      <w:bookmarkEnd w:id="95"/>
      <w:r/>
      <w:bookmarkEnd w:id="96"/>
      <w:r/>
      <w:bookmarkEnd w:id="97"/>
      <w:r/>
      <w:bookmarkEnd w:id="98"/>
      <w:r/>
      <w:r/>
    </w:p>
    <w:p>
      <w:pPr>
        <w:ind w:left="0" w:firstLine="422"/>
        <w:spacing w:line="360" w:lineRule="auto"/>
        <w:rPr>
          <w:rFonts w:ascii="宋体" w:hAnsi="宋体"/>
          <w:b/>
          <w:sz w:val="21"/>
          <w:szCs w:val="21"/>
        </w:rPr>
      </w:pPr>
      <w:r/>
      <w:bookmarkStart w:id="100" w:name="_Toc16264"/>
      <w:r/>
      <w:bookmarkStart w:id="101" w:name="_Toc17476"/>
      <w:r/>
      <w:bookmarkStart w:id="102" w:name="_Toc698"/>
      <w:r>
        <w:rPr>
          <w:rFonts w:hint="eastAsia" w:ascii="宋体" w:hAnsi="宋体"/>
          <w:b/>
          <w:sz w:val="21"/>
          <w:szCs w:val="21"/>
        </w:rPr>
        <w:t xml:space="preserve">一、评标办法：</w:t>
      </w:r>
      <w:bookmarkEnd w:id="100"/>
      <w:r/>
      <w:bookmarkEnd w:id="101"/>
      <w:r/>
      <w:bookmarkEnd w:id="10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4"/>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40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40</w:t>
      </w:r>
      <w:r>
        <w:rPr>
          <w:rFonts w:hint="eastAsia" w:ascii="宋体" w:hAnsi="宋体"/>
          <w:sz w:val="21"/>
        </w:rPr>
        <w:t xml:space="preserve">％×100</w:t>
      </w:r>
      <w:r/>
    </w:p>
    <w:p>
      <w:pPr>
        <w:ind w:left="0" w:firstLine="422"/>
        <w:spacing w:line="360" w:lineRule="auto"/>
        <w:rPr>
          <w:rFonts w:ascii="宋体" w:hAnsi="宋体"/>
          <w:b/>
          <w:bCs/>
          <w:sz w:val="21"/>
          <w:szCs w:val="21"/>
        </w:rPr>
      </w:pPr>
      <w:r>
        <w:rPr>
          <w:rFonts w:hint="eastAsia" w:ascii="宋体" w:hAnsi="宋体"/>
          <w:b/>
          <w:bCs/>
          <w:sz w:val="21"/>
          <w:szCs w:val="21"/>
        </w:rPr>
        <w:t xml:space="preserve">（二）技术参数响应：20分</w:t>
      </w:r>
      <w:r/>
    </w:p>
    <w:p>
      <w:pPr>
        <w:pStyle w:val="858"/>
        <w:ind w:left="0" w:firstLine="420"/>
        <w:spacing w:line="360" w:lineRule="auto"/>
        <w:rPr>
          <w:rFonts w:ascii="宋体" w:hAnsi="宋体" w:cs="宋体"/>
          <w:sz w:val="21"/>
          <w:szCs w:val="21"/>
        </w:rPr>
      </w:pPr>
      <w:r>
        <w:rPr>
          <w:rFonts w:hint="eastAsia" w:ascii="宋体" w:hAnsi="宋体" w:cs="宋体"/>
          <w:sz w:val="21"/>
          <w:szCs w:val="21"/>
        </w:rPr>
        <w:t xml:space="preserve">采购技术要求中标“★”的技术指标为重要参数，投标单位须提供软件功能界面截图并加盖公章，每满足一项得2分，共10项。本项最高20分。</w:t>
      </w:r>
      <w:r/>
    </w:p>
    <w:p>
      <w:pPr>
        <w:ind w:left="0" w:firstLine="420"/>
        <w:spacing w:line="360" w:lineRule="auto"/>
        <w:rPr>
          <w:rFonts w:ascii="宋体" w:hAnsi="宋体"/>
          <w:sz w:val="21"/>
          <w:szCs w:val="21"/>
        </w:rPr>
      </w:pPr>
      <w:r>
        <w:rPr>
          <w:rFonts w:hint="eastAsia" w:ascii="宋体" w:hAnsi="宋体"/>
          <w:sz w:val="21"/>
          <w:szCs w:val="21"/>
        </w:rPr>
        <w:t xml:space="preserve">（注：标“★”的技术参数需提供软件功能界面截图并加盖公章，截图需完整体现软件功能。未按要求提供的视为负偏离，不得分。本项最高得20分。）</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（三）核心产品功能展示：</w:t>
      </w:r>
      <w:r>
        <w:rPr>
          <w:rFonts w:ascii="宋体" w:hAnsi="宋体"/>
          <w:b/>
          <w:bCs/>
          <w:sz w:val="21"/>
          <w:szCs w:val="21"/>
        </w:rPr>
        <w:t xml:space="preserve">10</w:t>
      </w:r>
      <w:r>
        <w:rPr>
          <w:rFonts w:hint="eastAsia" w:ascii="宋体" w:hAnsi="宋体"/>
          <w:b/>
          <w:bCs/>
          <w:sz w:val="21"/>
          <w:szCs w:val="21"/>
        </w:rPr>
        <w:t xml:space="preserve">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以下功能需以电子档演示文件形式按要求进行演示。</w:t>
      </w:r>
      <w:r/>
    </w:p>
    <w:p>
      <w:pPr>
        <w:ind w:left="0" w:firstLine="420"/>
        <w:spacing w:line="360" w:lineRule="auto"/>
        <w:widowControl w:val="off"/>
        <w:rPr>
          <w:rFonts w:ascii="宋体" w:hAnsi="宋体"/>
          <w:sz w:val="21"/>
          <w:szCs w:val="21"/>
        </w:rPr>
      </w:pPr>
      <w:r>
        <w:rPr>
          <w:rFonts w:hint="eastAsia" w:ascii="宋体" w:hAnsi="宋体"/>
          <w:sz w:val="21"/>
          <w:szCs w:val="21"/>
        </w:rPr>
        <w:t xml:space="preserve">①系统支持AI功能，AI功能支持包含：AI问答与AI出题功能，AI出题支持试题分类、出题模式、难易程度、生成数量等功能。试题分类满足单选题、多选题、判断题、填空题等选项，出题模式满足普通模式、专业模式等选项，难易程度满足难、中、易选项，生成数量可随意设置。AI出题满足上传资料功能，上传资料格式满足PDF、Word等格式文件。AI问答功能支持多种模式，包括：建筑大模型专业模式、建筑大模型轻量模式、Deepseek-R1深度思考模式、Deepseek-V3高效快捷响应模式等功能；</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②任务一 构件深化设计教学内容包含：装配式结构概念与认知、赛制任务一解读及课程介绍、装配式混凝土建筑结构系统、装配武混凝士建筑设计内容、深化设计流程与基本要求、预制构件连接节点构造、连接节点基本构造、混凝土叠合板连接构造、混凝土</w:t>
      </w:r>
      <w:r>
        <w:rPr>
          <w:rFonts w:hint="eastAsia" w:ascii="宋体" w:hAnsi="宋体"/>
          <w:sz w:val="21"/>
          <w:szCs w:val="21"/>
        </w:rPr>
        <w:t xml:space="preserve">叠合梁连接构造、预制墙连接构造、预制楼梯连接构造、主要规范及相关条文讲解、 一般规定、结构计算分析、 预制构件连接设计、创建三维模型、手工建模、转CAD图纸建模、预制构件的拆分及装配率统计、预制构件拆分、装配率计算、整体结构计算及装配式相关计算、预制构件深化设计及施工图绘制、计算配筋、叠合板、叠合梁、预制墙、预制柱、预制阳台、预制空调板、预制楼梯等教学内容；任务二 吊装专项方案编制包含：第一章 工程概况及编制说明、工程概况及编制依据、第二章 施工部署、施工平面布置、技术、人员、机具、物资准备、构件堆放要求、</w:t>
      </w:r>
      <w:r>
        <w:rPr>
          <w:rFonts w:hint="eastAsia" w:ascii="宋体" w:hAnsi="宋体"/>
          <w:sz w:val="21"/>
          <w:szCs w:val="21"/>
        </w:rPr>
        <w:t xml:space="preserve">构件进场验收一般规</w:t>
      </w:r>
      <w:r>
        <w:rPr>
          <w:rFonts w:hint="eastAsia" w:ascii="宋体" w:hAnsi="宋体"/>
          <w:sz w:val="21"/>
          <w:szCs w:val="21"/>
        </w:rPr>
        <w:t xml:space="preserve">定、预制板、预制楼梯进场验收标准、预制剪力墙进场验收标准、预制柱、预制梁进场验收标准、第三章 构件安装与连接、构件安装工艺流程、构件安装施工要点及技术难点-1、构件连接工艺流程、构件连接施工要点及技术难点、后浇区施工工艺、后浇区施工要点及技术难点、构件安装施工要点及技术难点-2、 第四章 施工质量验收及保证措施、构件安装质量检验及要求、套筒灌浆施工质量检验及要求、第五章 安全文明施工、安全技术措施与应急处理措施-1、绿色施工与文明施工、专全技术措施与应急处理措施-2、安全技术措施与应急处理措施-3等资源内容</w:t>
      </w:r>
      <w:r>
        <w:rPr>
          <w:rFonts w:hint="eastAsia" w:ascii="宋体" w:hAnsi="宋体"/>
          <w:b/>
          <w:sz w:val="21"/>
          <w:szCs w:val="21"/>
        </w:rPr>
        <w:t xml:space="preserve">；</w:t>
      </w:r>
      <w:r>
        <w:rPr>
          <w:rFonts w:hint="eastAsia" w:ascii="宋体" w:hAnsi="宋体"/>
          <w:sz w:val="21"/>
          <w:szCs w:val="21"/>
        </w:rPr>
        <w:t xml:space="preserve">任务三 施工图识读包含：第一章叠合板、叠合板的概念及类型、叠合板构造、叠合板编号及图集要求、叠合板大样图识读、叠合板平面布置图识读、预制双向板节点构造及大样图识读、预制单向板节点构造及大样图识读、叠合板其他节点构造及大样图识读、第二章 剪力墙外墙板、剪力墙外墙板概念类型，构造要求及编号、图集要求、无洞</w:t>
      </w:r>
      <w:r>
        <w:rPr>
          <w:rFonts w:hint="eastAsia" w:ascii="宋体" w:hAnsi="宋体"/>
          <w:sz w:val="21"/>
          <w:szCs w:val="21"/>
        </w:rPr>
        <w:t xml:space="preserve">口预制外墙大样图识读、带门洞预制外墙模板图识读、带门洞预制外墙内叶板钢筋图识读、带洞预制外墙模板图识读、带洞预制外墙内叶板钢筋图识读、剪力墙外叶板识读、剪力墙平面布置图识读、剪力墙节点连接基本知识、一字型节点构造及大样图识读、L型节点构造及大样图识读、T型节点构造及大样图识读、第三章 剪力墙内墙板、剪力墙内墙板概念，类型，构造要求（与外墙板构造区别）、剪力墙内墙板编号及图集要求（和外墙板的图集要求区别）、 剪力墙内墙板模板图识读（和外墙板模板图区别）、剪力墙内墙板钢筋图识读（和外墙板钢筋图区别）等教学资源；</w:t>
      </w:r>
      <w:r/>
    </w:p>
    <w:p>
      <w:pPr>
        <w:ind w:left="0" w:firstLine="420"/>
        <w:spacing w:line="360" w:lineRule="auto"/>
        <w:widowControl w:val="off"/>
        <w:rPr>
          <w:rFonts w:ascii="宋体" w:hAnsi="宋体"/>
          <w:sz w:val="21"/>
          <w:szCs w:val="21"/>
        </w:rPr>
      </w:pPr>
      <w:r>
        <w:rPr>
          <w:rFonts w:hint="eastAsia" w:ascii="宋体" w:hAnsi="宋体"/>
          <w:sz w:val="21"/>
          <w:szCs w:val="21"/>
        </w:rPr>
        <w:t xml:space="preserve">③施工图识读模块知识内容包含但不限于：外墙板识图、内墙板识图、叠合板识图、阳台板识图、空调板识图、预制楼梯识图等不同类型构件。外墙板识图中展示内容包含：YWQ2带一个窗洞墙体施工图识读交互教学，展示YWQ2的俯视图、左视图、配筋图、1-1窗下墙钢筋横剖面图、2-2和3-3窗</w:t>
      </w:r>
      <w:r>
        <w:rPr>
          <w:rFonts w:hint="eastAsia" w:ascii="宋体" w:hAnsi="宋体"/>
          <w:sz w:val="21"/>
          <w:szCs w:val="21"/>
        </w:rPr>
        <w:t xml:space="preserve">间墙钢筋横剖面图、4-4连梁钢筋横剖面图、5-5窗间墙钢筋纵剖面图、6-6连梁钢筋纵剖面图、7-7为窗下墙钢筋纵筋剖面图等不同识图视角，YWQ2的配筋图中展示YWQ2的连梁纵筋1Za-1Zb，连梁箍筋1G，连梁拉筋1L，边缘构件纵筋2Za-2Zb，边缘构件箍筋2G，边缘构件拉筋2L，窗下墙水平筋3b，窗下墙竖向筋，窗下墙拉筋等钢筋内容。钢筋三维模型支持闪耀展示，钢筋三维支持与图纸信息交互展示。装配式构件生产模块包含但不限于：预制外墙板生产、预制内墙板和叠合板生产等知识点，理论试题包含单选、多选、判断等题型；</w:t>
      </w:r>
      <w:r/>
    </w:p>
    <w:p>
      <w:pPr>
        <w:ind w:left="0" w:firstLine="420"/>
        <w:spacing w:line="360" w:lineRule="auto"/>
        <w:widowControl w:val="off"/>
        <w:rPr>
          <w:rFonts w:ascii="宋体" w:hAnsi="宋体"/>
          <w:sz w:val="21"/>
          <w:szCs w:val="21"/>
        </w:rPr>
      </w:pPr>
      <w:r>
        <w:rPr>
          <w:rFonts w:hint="eastAsia" w:ascii="宋体" w:hAnsi="宋体"/>
          <w:sz w:val="21"/>
          <w:szCs w:val="21"/>
        </w:rPr>
        <w:t xml:space="preserve">④可对竞赛任务的属性自定义管理，包括指定题库或随机题库，题库共有或私有。至少需包括十分制、百分制、等级制等评阅纬度，评阅员在打分时系统需自动模糊学生信息，以确保竞赛公平性，在任务发布时可选择发布个人任务或团队任务（在导入学生模板时统一设置）。发布团队任务时，考点管理员可对团队成员进行增加或删除。每份竞赛作品可选择由几位评阅员评阅，评阅员可直接预览或下载作品进行打分也可将分值暂存；</w:t>
      </w:r>
      <w:r/>
    </w:p>
    <w:p>
      <w:pPr>
        <w:ind w:left="0" w:firstLine="420"/>
        <w:spacing w:line="360" w:lineRule="auto"/>
        <w:widowControl w:val="off"/>
        <w:rPr>
          <w:rFonts w:ascii="宋体" w:hAnsi="宋体"/>
          <w:sz w:val="21"/>
          <w:szCs w:val="21"/>
        </w:rPr>
      </w:pPr>
      <w:r>
        <w:rPr>
          <w:rFonts w:hint="eastAsia" w:ascii="宋体" w:hAnsi="宋体"/>
          <w:sz w:val="21"/>
          <w:szCs w:val="21"/>
        </w:rPr>
        <w:t xml:space="preserve">⑤考生可在竞赛列表中查看老师发布的竞赛任务并进行行答题，可通过竞赛资料提交模块上传竞赛作品。竞赛结束后考生可在系统直接查看评委评价内容。</w:t>
      </w:r>
      <w:r/>
    </w:p>
    <w:p>
      <w:pPr>
        <w:pStyle w:val="869"/>
        <w:ind w:firstLine="420"/>
        <w:rPr>
          <w:rFonts w:ascii="宋体" w:hAnsi="宋体" w:cs="宋体"/>
          <w:sz w:val="21"/>
          <w:szCs w:val="21"/>
        </w:rPr>
        <w:outlineLvl w:val="9"/>
      </w:pPr>
      <w:r>
        <w:rPr>
          <w:rFonts w:hint="eastAsia" w:ascii="宋体" w:hAnsi="宋体" w:cs="宋体"/>
          <w:sz w:val="21"/>
          <w:szCs w:val="21"/>
        </w:rPr>
        <w:t xml:space="preserve">上述每项演示效果流畅、界面设计合理、能实现全部功能的得</w:t>
      </w:r>
      <w:r>
        <w:rPr>
          <w:rFonts w:ascii="宋体" w:hAnsi="宋体" w:cs="宋体"/>
          <w:sz w:val="21"/>
          <w:szCs w:val="21"/>
        </w:rPr>
        <w:t xml:space="preserve">2</w:t>
      </w:r>
      <w:r>
        <w:rPr>
          <w:rFonts w:hint="eastAsia" w:ascii="宋体" w:hAnsi="宋体" w:cs="宋体"/>
          <w:sz w:val="21"/>
          <w:szCs w:val="21"/>
        </w:rPr>
        <w:t xml:space="preserve">分;基本能实现功能、演示效果不流畅的得</w:t>
      </w:r>
      <w:r>
        <w:rPr>
          <w:rFonts w:ascii="宋体" w:hAnsi="宋体" w:cs="宋体"/>
          <w:sz w:val="21"/>
          <w:szCs w:val="21"/>
        </w:rPr>
        <w:t xml:space="preserve">1</w:t>
      </w:r>
      <w:r>
        <w:rPr>
          <w:rFonts w:hint="eastAsia" w:ascii="宋体" w:hAnsi="宋体" w:cs="宋体"/>
          <w:sz w:val="21"/>
          <w:szCs w:val="21"/>
        </w:rPr>
        <w:t xml:space="preserve">分；未实现功能的不得分。本项最高得</w:t>
      </w:r>
      <w:r>
        <w:rPr>
          <w:rFonts w:ascii="宋体" w:hAnsi="宋体" w:cs="宋体"/>
          <w:sz w:val="21"/>
          <w:szCs w:val="21"/>
        </w:rPr>
        <w:t xml:space="preserve">10</w:t>
      </w:r>
      <w:r>
        <w:rPr>
          <w:rFonts w:hint="eastAsia" w:ascii="宋体" w:hAnsi="宋体" w:cs="宋体"/>
          <w:sz w:val="21"/>
          <w:szCs w:val="21"/>
        </w:rPr>
        <w:t xml:space="preserve">分。</w:t>
      </w:r>
      <w:r/>
    </w:p>
    <w:p>
      <w:pPr>
        <w:ind w:left="0" w:firstLine="422"/>
        <w:spacing w:line="360" w:lineRule="auto"/>
        <w:widowControl w:val="off"/>
        <w:rPr>
          <w:rFonts w:ascii="宋体" w:hAnsi="宋体"/>
          <w:b/>
          <w:bCs/>
          <w:sz w:val="21"/>
          <w:szCs w:val="21"/>
        </w:rPr>
      </w:pPr>
      <w:r>
        <w:rPr>
          <w:rFonts w:hint="eastAsia" w:asciiTheme="minorEastAsia" w:hAnsiTheme="minorEastAsia" w:eastAsiaTheme="minorEastAsia"/>
          <w:b/>
          <w:sz w:val="21"/>
          <w:szCs w:val="21"/>
        </w:rPr>
        <w:t xml:space="preserve">（注：1.供应商根据采购文件要求进行演示，演示时间不超过10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供应商上传文件本身损坏等自身原因导致演示资料无法正常读取的视为无效演示，本项不得分，由供应商自行承担责任。）</w:t>
      </w:r>
      <w:r/>
    </w:p>
    <w:p>
      <w:pPr>
        <w:numPr>
          <w:ilvl w:val="0"/>
          <w:numId w:val="1"/>
        </w:numPr>
        <w:ind w:left="0" w:firstLine="422"/>
        <w:spacing w:line="360" w:lineRule="auto"/>
        <w:widowControl w:val="off"/>
        <w:rPr>
          <w:rFonts w:ascii="宋体" w:hAnsi="宋体"/>
          <w:b/>
          <w:bCs/>
          <w:sz w:val="21"/>
          <w:szCs w:val="21"/>
        </w:rPr>
      </w:pPr>
      <w:r>
        <w:rPr>
          <w:rFonts w:hint="eastAsia" w:ascii="宋体" w:hAnsi="宋体"/>
          <w:b/>
          <w:bCs/>
          <w:sz w:val="21"/>
          <w:szCs w:val="21"/>
        </w:rPr>
        <w:t xml:space="preserve">项目方案及措施：</w:t>
      </w:r>
      <w:r>
        <w:rPr>
          <w:rFonts w:ascii="宋体" w:hAnsi="宋体"/>
          <w:b/>
          <w:bCs/>
          <w:sz w:val="21"/>
          <w:szCs w:val="21"/>
        </w:rPr>
        <w:t xml:space="preserve">15</w:t>
      </w:r>
      <w:r>
        <w:rPr>
          <w:rFonts w:hint="eastAsia" w:ascii="宋体" w:hAnsi="宋体"/>
          <w:b/>
          <w:bCs/>
          <w:sz w:val="21"/>
          <w:szCs w:val="21"/>
        </w:rPr>
        <w:t xml:space="preserve">分</w:t>
      </w:r>
      <w:r/>
    </w:p>
    <w:p>
      <w:pPr>
        <w:ind w:left="0" w:firstLine="20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实施方案 5分</w:t>
      </w:r>
      <w:r/>
    </w:p>
    <w:p>
      <w:pPr>
        <w:ind w:left="0" w:firstLine="200"/>
        <w:spacing w:line="360" w:lineRule="auto"/>
        <w:widowControl w:val="off"/>
        <w:rPr>
          <w:rFonts w:ascii="宋体" w:hAnsi="宋体"/>
          <w:sz w:val="21"/>
          <w:szCs w:val="21"/>
        </w:rPr>
      </w:pPr>
      <w:r>
        <w:rPr>
          <w:rFonts w:hint="eastAsia" w:ascii="宋体" w:hAnsi="宋体"/>
          <w:sz w:val="21"/>
          <w:szCs w:val="21"/>
        </w:rPr>
        <w:t xml:space="preserve">实施方案应包括①项目实施计划；②项目组织机构方案；③安装调试方案；④应急方案；⑤质量保障措施等5个方面的内容。</w:t>
      </w:r>
      <w:r/>
    </w:p>
    <w:p>
      <w:pPr>
        <w:ind w:left="0" w:firstLine="200"/>
        <w:spacing w:line="360" w:lineRule="auto"/>
        <w:widowControl w:val="off"/>
        <w:rPr>
          <w:rFonts w:ascii="宋体" w:hAnsi="宋体"/>
          <w:sz w:val="21"/>
          <w:szCs w:val="21"/>
        </w:rPr>
      </w:pPr>
      <w:r>
        <w:rPr>
          <w:rFonts w:ascii="宋体" w:hAnsi="宋体"/>
          <w:sz w:val="21"/>
          <w:szCs w:val="21"/>
        </w:rPr>
        <w:t xml:space="preserve">上述项应逐条叙述，方案全面合理、可行性强、操作性强、贴合项目实际的得</w:t>
      </w:r>
      <w:r>
        <w:rPr>
          <w:rFonts w:hint="eastAsia" w:ascii="宋体" w:hAnsi="宋体"/>
          <w:sz w:val="21"/>
          <w:szCs w:val="21"/>
        </w:rPr>
        <w:t xml:space="preserve">1</w:t>
      </w:r>
      <w:r>
        <w:rPr>
          <w:rFonts w:ascii="宋体" w:hAnsi="宋体"/>
          <w:sz w:val="21"/>
          <w:szCs w:val="21"/>
        </w:rPr>
        <w:t xml:space="preserve">分；方案合理性较弱、可行性有所欠缺、操作性不强、与项目实际贴合度不高的得</w:t>
      </w:r>
      <w:r>
        <w:rPr>
          <w:rFonts w:hint="eastAsia" w:ascii="宋体" w:hAnsi="宋体"/>
          <w:sz w:val="21"/>
          <w:szCs w:val="21"/>
        </w:rPr>
        <w:t xml:space="preserve">0</w:t>
      </w:r>
      <w:r>
        <w:rPr>
          <w:rFonts w:ascii="宋体" w:hAnsi="宋体"/>
          <w:sz w:val="21"/>
          <w:szCs w:val="21"/>
        </w:rPr>
        <w:t xml:space="preserve">.5分；每项叙述内容完全脱离采购需求或未作完整叙述的不得分。本项最高得</w:t>
      </w:r>
      <w:r>
        <w:rPr>
          <w:rFonts w:hint="eastAsia" w:ascii="宋体" w:hAnsi="宋体"/>
          <w:sz w:val="21"/>
          <w:szCs w:val="21"/>
        </w:rPr>
        <w:t xml:space="preserve">5</w:t>
      </w:r>
      <w:r>
        <w:rPr>
          <w:rFonts w:ascii="宋体" w:hAnsi="宋体"/>
          <w:sz w:val="21"/>
          <w:szCs w:val="21"/>
        </w:rPr>
        <w:t xml:space="preserve">分。</w:t>
      </w:r>
      <w:r/>
    </w:p>
    <w:p>
      <w:pPr>
        <w:ind w:left="0" w:firstLine="20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培训方案 4分</w:t>
      </w:r>
      <w:r/>
    </w:p>
    <w:p>
      <w:pPr>
        <w:ind w:left="0" w:firstLine="200"/>
        <w:spacing w:line="360" w:lineRule="auto"/>
        <w:widowControl w:val="off"/>
        <w:rPr>
          <w:rFonts w:ascii="宋体" w:hAnsi="宋体"/>
          <w:sz w:val="21"/>
          <w:szCs w:val="21"/>
        </w:rPr>
      </w:pPr>
      <w:r>
        <w:rPr>
          <w:rFonts w:hint="eastAsia" w:ascii="宋体" w:hAnsi="宋体"/>
          <w:sz w:val="21"/>
          <w:szCs w:val="21"/>
        </w:rPr>
        <w:t xml:space="preserve">（1）培训方式和培训内容；</w:t>
      </w:r>
      <w:r/>
    </w:p>
    <w:p>
      <w:pPr>
        <w:ind w:left="0" w:firstLine="200"/>
        <w:spacing w:line="360" w:lineRule="auto"/>
        <w:widowControl w:val="off"/>
        <w:rPr>
          <w:rFonts w:ascii="宋体" w:hAnsi="宋体"/>
          <w:sz w:val="21"/>
          <w:szCs w:val="21"/>
        </w:rPr>
      </w:pPr>
      <w:r>
        <w:rPr>
          <w:rFonts w:hint="eastAsia" w:ascii="宋体" w:hAnsi="宋体"/>
          <w:sz w:val="21"/>
          <w:szCs w:val="21"/>
        </w:rPr>
        <w:t xml:space="preserve">（2）培训资源保障与培训效果评估机制：</w:t>
      </w:r>
      <w:r/>
    </w:p>
    <w:p>
      <w:pPr>
        <w:ind w:left="0" w:firstLine="210"/>
        <w:spacing w:line="360" w:lineRule="auto"/>
        <w:widowControl w:val="off"/>
        <w:rPr>
          <w:rFonts w:ascii="宋体" w:hAnsi="宋体"/>
          <w:sz w:val="21"/>
          <w:szCs w:val="21"/>
        </w:rPr>
      </w:pPr>
      <w:r>
        <w:rPr>
          <w:rFonts w:hint="eastAsia" w:ascii="宋体" w:hAnsi="宋体"/>
          <w:sz w:val="21"/>
          <w:szCs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4分。</w:t>
      </w:r>
      <w:r/>
    </w:p>
    <w:p>
      <w:pPr>
        <w:ind w:left="0" w:firstLine="20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售后服务方案 </w:t>
      </w:r>
      <w:r>
        <w:rPr>
          <w:rFonts w:ascii="宋体" w:hAnsi="宋体"/>
          <w:sz w:val="21"/>
          <w:szCs w:val="21"/>
        </w:rPr>
        <w:t xml:space="preserve">6</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rPr>
          <w:rFonts w:ascii="宋体" w:hAnsi="宋体"/>
          <w:sz w:val="21"/>
          <w:szCs w:val="21"/>
        </w:rPr>
        <w:t xml:space="preserve">根据投标人提供项目售后服务方案（包括但不限于①</w:t>
      </w:r>
      <w:r>
        <w:rPr>
          <w:rFonts w:ascii="宋体" w:hAnsi="宋体"/>
          <w:sz w:val="21"/>
          <w:szCs w:val="21"/>
        </w:rPr>
        <w:t xml:space="preserve">售后服务承诺</w:t>
      </w:r>
      <w:r>
        <w:rPr>
          <w:rFonts w:hint="eastAsia" w:ascii="宋体" w:hAnsi="宋体"/>
          <w:sz w:val="21"/>
          <w:szCs w:val="21"/>
        </w:rPr>
        <w:t xml:space="preserve">、</w:t>
      </w:r>
      <w:r>
        <w:rPr>
          <w:rFonts w:ascii="宋体" w:hAnsi="宋体"/>
          <w:sz w:val="21"/>
          <w:szCs w:val="21"/>
        </w:rPr>
        <w:t xml:space="preserve">售后服务人员设置；</w:t>
      </w:r>
      <w:r>
        <w:rPr>
          <w:rFonts w:hint="eastAsia" w:ascii="宋体" w:hAnsi="宋体"/>
          <w:sz w:val="21"/>
          <w:szCs w:val="21"/>
        </w:rPr>
        <w:t xml:space="preserve">②</w:t>
      </w:r>
      <w:r>
        <w:rPr>
          <w:rFonts w:ascii="宋体" w:hAnsi="宋体"/>
          <w:sz w:val="21"/>
          <w:szCs w:val="21"/>
        </w:rPr>
        <w:t xml:space="preserve">故障处理安排</w:t>
      </w:r>
      <w:r>
        <w:rPr>
          <w:rFonts w:hint="eastAsia" w:ascii="宋体" w:hAnsi="宋体"/>
          <w:sz w:val="21"/>
          <w:szCs w:val="21"/>
        </w:rPr>
        <w:t xml:space="preserve">、</w:t>
      </w:r>
      <w:r>
        <w:rPr>
          <w:rFonts w:ascii="宋体" w:hAnsi="宋体"/>
          <w:sz w:val="21"/>
          <w:szCs w:val="21"/>
        </w:rPr>
        <w:t xml:space="preserve">售后服务响应时间；</w:t>
      </w:r>
      <w:r>
        <w:rPr>
          <w:rFonts w:hint="eastAsia" w:ascii="宋体" w:hAnsi="宋体"/>
          <w:sz w:val="21"/>
          <w:szCs w:val="21"/>
        </w:rPr>
        <w:t xml:space="preserve">③</w:t>
      </w:r>
      <w:r>
        <w:rPr>
          <w:rFonts w:ascii="宋体" w:hAnsi="宋体"/>
          <w:sz w:val="21"/>
          <w:szCs w:val="21"/>
        </w:rPr>
        <w:t xml:space="preserve">本地化服务机构等</w:t>
      </w:r>
      <w:r>
        <w:rPr>
          <w:rFonts w:hint="eastAsia" w:ascii="宋体" w:hAnsi="宋体"/>
          <w:sz w:val="21"/>
          <w:szCs w:val="21"/>
        </w:rPr>
        <w:t xml:space="preserve">、</w:t>
      </w:r>
      <w:r>
        <w:rPr>
          <w:rFonts w:ascii="宋体" w:hAnsi="宋体"/>
          <w:sz w:val="21"/>
          <w:szCs w:val="21"/>
        </w:rPr>
        <w:t xml:space="preserve">售后应急预案）</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p>
    <w:p>
      <w:pPr>
        <w:pStyle w:val="858"/>
        <w:ind w:left="0" w:firstLine="0"/>
      </w:pPr>
      <w:r/>
      <w:r/>
    </w:p>
    <w:p>
      <w:pPr>
        <w:ind w:left="0" w:firstLine="200"/>
        <w:spacing w:line="360" w:lineRule="auto"/>
        <w:widowControl w:val="off"/>
        <w:rPr>
          <w:rFonts w:ascii="宋体" w:hAnsi="宋体"/>
          <w:b/>
          <w:bCs/>
          <w:sz w:val="21"/>
          <w:szCs w:val="21"/>
        </w:rPr>
      </w:pPr>
      <w:r>
        <w:rPr>
          <w:rFonts w:hint="eastAsia" w:ascii="宋体" w:hAnsi="宋体"/>
          <w:b/>
          <w:bCs/>
          <w:sz w:val="21"/>
          <w:szCs w:val="21"/>
        </w:rPr>
        <w:t xml:space="preserve">（五）投标人履约能力：13分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1.本项目拟派驻项目负责人具有</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①</w:t>
      </w:r>
      <w:r>
        <w:rPr>
          <w:rFonts w:hint="eastAsia" w:ascii="宋体" w:hAnsi="宋体"/>
          <w:sz w:val="21"/>
          <w:szCs w:val="21"/>
        </w:rPr>
        <w:t xml:space="preserve">信</w:t>
      </w:r>
      <w:r>
        <w:rPr>
          <w:rFonts w:hint="eastAsia" w:ascii="宋体" w:hAnsi="宋体"/>
          <w:sz w:val="21"/>
          <w:szCs w:val="21"/>
        </w:rPr>
        <w:t xml:space="preserve">息系统项目管理师证书；</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w:t>
      </w:r>
      <w:r>
        <w:rPr>
          <w:rFonts w:hint="eastAsia" w:ascii="宋体" w:hAnsi="宋体"/>
          <w:sz w:val="21"/>
          <w:szCs w:val="21"/>
        </w:rPr>
        <w:t xml:space="preserve">3</w:t>
      </w:r>
      <w:r>
        <w:rPr>
          <w:rFonts w:hint="eastAsia" w:ascii="宋体" w:hAnsi="宋体"/>
          <w:sz w:val="21"/>
          <w:szCs w:val="21"/>
        </w:rPr>
        <w:t xml:space="preserve">年及以上工作经验；</w:t>
      </w:r>
      <w:r/>
    </w:p>
    <w:p>
      <w:pPr>
        <w:ind w:left="0" w:firstLine="420"/>
        <w:spacing w:line="360" w:lineRule="auto"/>
        <w:widowControl w:val="off"/>
        <w:rPr>
          <w:rFonts w:ascii="宋体" w:hAnsi="宋体"/>
          <w:sz w:val="21"/>
          <w:szCs w:val="21"/>
        </w:rPr>
      </w:pPr>
      <w:r>
        <w:rPr>
          <w:rFonts w:hint="eastAsia" w:ascii="宋体" w:hAnsi="宋体"/>
          <w:sz w:val="21"/>
          <w:szCs w:val="21"/>
        </w:rPr>
        <w:t xml:space="preserve">③</w:t>
      </w:r>
      <w:r>
        <w:rPr>
          <w:rFonts w:hint="eastAsia" w:ascii="宋体" w:hAnsi="宋体"/>
          <w:sz w:val="21"/>
          <w:szCs w:val="21"/>
        </w:rPr>
        <w:t xml:space="preserve">本科</w:t>
      </w:r>
      <w:r>
        <w:rPr>
          <w:rFonts w:hint="eastAsia" w:ascii="宋体" w:hAnsi="宋体"/>
          <w:sz w:val="21"/>
          <w:szCs w:val="21"/>
        </w:rPr>
        <w:t xml:space="preserve">及以上</w:t>
      </w:r>
      <w:r>
        <w:rPr>
          <w:rFonts w:hint="eastAsia" w:ascii="宋体" w:hAnsi="宋体"/>
          <w:sz w:val="21"/>
          <w:szCs w:val="21"/>
        </w:rPr>
        <w:t xml:space="preserve">学历</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每提供1项得2分，最高</w:t>
      </w:r>
      <w:r>
        <w:rPr>
          <w:rStyle w:val="912"/>
          <w:rFonts w:hint="eastAsia"/>
        </w:rPr>
        <w:t xml:space="preserve">6</w:t>
      </w:r>
      <w:r>
        <w:rPr>
          <w:rFonts w:hint="eastAsia" w:ascii="宋体" w:hAnsi="宋体"/>
          <w:sz w:val="21"/>
          <w:szCs w:val="21"/>
        </w:rPr>
        <w:t xml:space="preserve">分。</w:t>
      </w:r>
      <w:r/>
    </w:p>
    <w:p>
      <w:pPr>
        <w:ind w:left="0" w:firstLine="200"/>
        <w:spacing w:line="360" w:lineRule="auto"/>
        <w:widowControl w:val="off"/>
        <w:rPr>
          <w:rFonts w:ascii="宋体" w:hAnsi="宋体"/>
          <w:b/>
          <w:sz w:val="21"/>
          <w:szCs w:val="21"/>
        </w:rPr>
      </w:pPr>
      <w:r>
        <w:rPr>
          <w:rFonts w:hint="eastAsia" w:ascii="宋体" w:hAnsi="宋体"/>
          <w:b/>
          <w:bCs/>
          <w:sz w:val="21"/>
          <w:szCs w:val="21"/>
        </w:rPr>
        <w:t xml:space="preserve">（注：</w:t>
      </w:r>
      <w:r>
        <w:rPr>
          <w:rFonts w:hint="eastAsia" w:ascii="宋体" w:hAnsi="宋体"/>
          <w:b/>
          <w:sz w:val="21"/>
          <w:szCs w:val="21"/>
        </w:rPr>
        <w:t xml:space="preserve">投标文件内提供身份证扫描件、有效证书或证明扫描件、工作经验证明、投标人为其缴纳的最新一期社保证明资料并加盖投标人公章，否则不得分。</w:t>
      </w:r>
      <w:r>
        <w:rPr>
          <w:rFonts w:hint="eastAsia" w:ascii="宋体" w:hAnsi="宋体"/>
          <w:b/>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2.本项目拟派驻技术负责人具有</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①</w:t>
      </w:r>
      <w:r>
        <w:rPr>
          <w:rFonts w:hint="eastAsia" w:ascii="宋体" w:hAnsi="宋体"/>
          <w:sz w:val="21"/>
          <w:szCs w:val="21"/>
        </w:rPr>
        <w:t xml:space="preserve">数</w:t>
      </w:r>
      <w:r>
        <w:rPr>
          <w:rFonts w:hint="eastAsia" w:ascii="宋体" w:hAnsi="宋体"/>
          <w:sz w:val="21"/>
          <w:szCs w:val="21"/>
        </w:rPr>
        <w:t xml:space="preserve">据库系统工程师证书或软件设计师证书；</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w:t>
      </w:r>
      <w:r>
        <w:rPr>
          <w:rFonts w:hint="eastAsia" w:ascii="宋体" w:hAnsi="宋体"/>
          <w:sz w:val="21"/>
          <w:szCs w:val="21"/>
        </w:rPr>
        <w:t xml:space="preserve">3</w:t>
      </w:r>
      <w:r>
        <w:rPr>
          <w:rFonts w:hint="eastAsia" w:ascii="宋体" w:hAnsi="宋体"/>
          <w:sz w:val="21"/>
          <w:szCs w:val="21"/>
        </w:rPr>
        <w:t xml:space="preserve">年及以上工作经验；</w:t>
      </w:r>
      <w:r/>
    </w:p>
    <w:p>
      <w:pPr>
        <w:ind w:left="0" w:firstLine="420"/>
        <w:spacing w:line="360" w:lineRule="auto"/>
        <w:widowControl w:val="off"/>
        <w:rPr>
          <w:rFonts w:ascii="宋体" w:hAnsi="宋体"/>
          <w:sz w:val="21"/>
          <w:szCs w:val="21"/>
        </w:rPr>
      </w:pPr>
      <w:r>
        <w:rPr>
          <w:rFonts w:hint="eastAsia" w:ascii="宋体" w:hAnsi="宋体"/>
          <w:sz w:val="21"/>
          <w:szCs w:val="21"/>
        </w:rPr>
        <w:t xml:space="preserve">③</w:t>
      </w:r>
      <w:r>
        <w:rPr>
          <w:rFonts w:hint="eastAsia" w:ascii="宋体" w:hAnsi="宋体"/>
          <w:sz w:val="21"/>
          <w:szCs w:val="21"/>
        </w:rPr>
        <w:t xml:space="preserve">本科</w:t>
      </w:r>
      <w:r>
        <w:rPr>
          <w:rFonts w:hint="eastAsia" w:ascii="宋体" w:hAnsi="宋体"/>
          <w:sz w:val="21"/>
          <w:szCs w:val="21"/>
        </w:rPr>
        <w:t xml:space="preserve">及以上</w:t>
      </w:r>
      <w:r>
        <w:rPr>
          <w:rFonts w:hint="eastAsia" w:ascii="宋体" w:hAnsi="宋体"/>
          <w:sz w:val="21"/>
          <w:szCs w:val="21"/>
        </w:rPr>
        <w:t xml:space="preserve">学历</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每提供一项得1分，最高3分。</w:t>
      </w:r>
      <w:r/>
    </w:p>
    <w:p>
      <w:pPr>
        <w:ind w:left="0" w:firstLine="200"/>
        <w:spacing w:line="360" w:lineRule="auto"/>
        <w:widowControl w:val="off"/>
        <w:rPr>
          <w:rFonts w:ascii="宋体" w:hAnsi="宋体"/>
          <w:b/>
          <w:sz w:val="21"/>
          <w:szCs w:val="21"/>
        </w:rPr>
      </w:pPr>
      <w:r>
        <w:rPr>
          <w:rFonts w:hint="eastAsia" w:ascii="宋体" w:hAnsi="宋体"/>
          <w:b/>
          <w:bCs/>
          <w:sz w:val="21"/>
          <w:szCs w:val="21"/>
        </w:rPr>
        <w:t xml:space="preserve">（注：</w:t>
      </w:r>
      <w:r>
        <w:rPr>
          <w:rFonts w:hint="eastAsia" w:ascii="宋体" w:hAnsi="宋体"/>
          <w:b/>
          <w:sz w:val="21"/>
          <w:szCs w:val="21"/>
        </w:rPr>
        <w:t xml:space="preserve">投标文件内提供身份证扫描件、有效证书或证明扫描件、工作经验证明、投标人为其缴纳的最新一期社保证明资料并加盖投标人公章，否则不得分。</w:t>
      </w:r>
      <w:r>
        <w:rPr>
          <w:rFonts w:hint="eastAsia" w:ascii="宋体" w:hAnsi="宋体"/>
          <w:b/>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3.项目成员</w:t>
      </w:r>
      <w:r/>
    </w:p>
    <w:p>
      <w:pPr>
        <w:ind w:left="0" w:firstLine="420"/>
        <w:spacing w:line="360" w:lineRule="auto"/>
        <w:widowControl w:val="off"/>
        <w:rPr>
          <w:rFonts w:ascii="宋体" w:hAnsi="宋体"/>
          <w:sz w:val="21"/>
          <w:szCs w:val="21"/>
        </w:rPr>
      </w:pPr>
      <w:r>
        <w:rPr>
          <w:rFonts w:hint="eastAsia" w:ascii="宋体" w:hAnsi="宋体"/>
          <w:sz w:val="21"/>
          <w:szCs w:val="21"/>
        </w:rPr>
        <w:t xml:space="preserve">具有</w:t>
      </w:r>
      <w:r>
        <w:rPr>
          <w:rFonts w:hint="eastAsia" w:ascii="宋体" w:hAnsi="宋体"/>
          <w:sz w:val="21"/>
          <w:szCs w:val="21"/>
        </w:rPr>
        <w:t xml:space="preserve">系统集成类或数据库系统类专业中级及以上职称，每提供1人得2分，最高4分；</w:t>
      </w:r>
      <w:r/>
    </w:p>
    <w:p>
      <w:pPr>
        <w:ind w:left="0" w:firstLine="200"/>
        <w:spacing w:line="360" w:lineRule="auto"/>
        <w:widowControl w:val="off"/>
        <w:rPr>
          <w:rFonts w:ascii="宋体" w:hAnsi="宋体"/>
          <w:b/>
          <w:sz w:val="21"/>
          <w:szCs w:val="21"/>
        </w:rPr>
      </w:pPr>
      <w:r>
        <w:rPr>
          <w:rFonts w:hint="eastAsia" w:ascii="宋体" w:hAnsi="宋体"/>
          <w:b/>
          <w:bCs/>
          <w:sz w:val="21"/>
          <w:szCs w:val="21"/>
        </w:rPr>
        <w:t xml:space="preserve">（注：</w:t>
      </w:r>
      <w:r>
        <w:rPr>
          <w:rFonts w:hint="eastAsia" w:ascii="宋体" w:hAnsi="宋体"/>
          <w:b/>
          <w:sz w:val="21"/>
          <w:szCs w:val="21"/>
        </w:rPr>
        <w:t xml:space="preserve">投标文件内提供身份证扫描件、有效证书或证明扫描件、投标人为其缴纳的最新一期社保证明资料并加盖投标人公章，否则不得分。</w:t>
      </w:r>
      <w:r>
        <w:rPr>
          <w:rFonts w:hint="eastAsia" w:ascii="宋体" w:hAnsi="宋体"/>
          <w:b/>
          <w:sz w:val="21"/>
          <w:szCs w:val="21"/>
        </w:rPr>
        <w:t xml:space="preserve">）</w:t>
      </w:r>
      <w:r/>
    </w:p>
    <w:p>
      <w:pPr>
        <w:ind w:left="0" w:firstLine="422"/>
        <w:spacing w:line="360" w:lineRule="auto"/>
        <w:rPr>
          <w:rFonts w:ascii="宋体" w:hAnsi="宋体"/>
          <w:b/>
          <w:sz w:val="21"/>
        </w:rPr>
      </w:pPr>
      <w:r>
        <w:rPr>
          <w:rFonts w:hint="eastAsia" w:ascii="宋体" w:hAnsi="宋体"/>
          <w:b/>
          <w:sz w:val="21"/>
        </w:rPr>
        <w:t xml:space="preserve">（六）类似业绩：2分</w:t>
      </w:r>
      <w:r/>
    </w:p>
    <w:p>
      <w:pPr>
        <w:pStyle w:val="858"/>
        <w:ind w:left="0" w:firstLine="420"/>
        <w:spacing w:line="360" w:lineRule="auto"/>
        <w:rPr>
          <w:rFonts w:ascii="宋体" w:hAnsi="宋体"/>
          <w:sz w:val="21"/>
          <w:szCs w:val="21"/>
        </w:rPr>
      </w:pPr>
      <w:r>
        <w:rPr>
          <w:rFonts w:hint="eastAsia" w:ascii="宋体" w:hAnsi="宋体"/>
          <w:sz w:val="21"/>
          <w:szCs w:val="21"/>
        </w:rPr>
        <w:t xml:space="preserve">投标人提供自2022年1月1日（以合同签订日期为准）以来承担的类似项目业绩，每具备1项业绩得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2</w:t>
      </w:r>
      <w:r>
        <w:rPr>
          <w:rFonts w:hint="eastAsia" w:ascii="宋体" w:hAnsi="宋体"/>
          <w:sz w:val="21"/>
          <w:szCs w:val="21"/>
        </w:rPr>
        <w:t xml:space="preserve">分。</w:t>
      </w:r>
      <w:r/>
    </w:p>
    <w:p>
      <w:pPr>
        <w:pStyle w:val="858"/>
        <w:ind w:left="0" w:firstLine="422"/>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注：投标文件内须提供有效合同扫描件和发票并加盖投标人公章，未提供不得分。</w:t>
      </w:r>
      <w:r>
        <w:rPr>
          <w:rFonts w:hint="eastAsia" w:ascii="宋体" w:hAnsi="宋体"/>
          <w:b/>
          <w:sz w:val="21"/>
          <w:szCs w:val="21"/>
        </w:rPr>
        <w:t xml:space="preserve">）</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5"/>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5"/>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5"/>
    <w:link w:val="846"/>
    <w:uiPriority w:val="9"/>
    <w:rPr>
      <w:rFonts w:ascii="Arial" w:hAnsi="Arial" w:eastAsia="Arial" w:cs="Arial"/>
      <w:sz w:val="40"/>
      <w:szCs w:val="40"/>
    </w:rPr>
  </w:style>
  <w:style w:type="character" w:styleId="15">
    <w:name w:val="Heading 2 Char"/>
    <w:basedOn w:val="855"/>
    <w:link w:val="847"/>
    <w:uiPriority w:val="9"/>
    <w:rPr>
      <w:rFonts w:ascii="Arial" w:hAnsi="Arial" w:eastAsia="Arial" w:cs="Arial"/>
      <w:sz w:val="34"/>
    </w:rPr>
  </w:style>
  <w:style w:type="character" w:styleId="17">
    <w:name w:val="Heading 3 Char"/>
    <w:basedOn w:val="855"/>
    <w:link w:val="848"/>
    <w:uiPriority w:val="9"/>
    <w:rPr>
      <w:rFonts w:ascii="Arial" w:hAnsi="Arial" w:eastAsia="Arial" w:cs="Arial"/>
      <w:sz w:val="30"/>
      <w:szCs w:val="30"/>
    </w:rPr>
  </w:style>
  <w:style w:type="character" w:styleId="19">
    <w:name w:val="Heading 4 Char"/>
    <w:basedOn w:val="855"/>
    <w:link w:val="849"/>
    <w:uiPriority w:val="9"/>
    <w:rPr>
      <w:rFonts w:ascii="Arial" w:hAnsi="Arial" w:eastAsia="Arial" w:cs="Arial"/>
      <w:b/>
      <w:bCs/>
      <w:sz w:val="26"/>
      <w:szCs w:val="26"/>
    </w:rPr>
  </w:style>
  <w:style w:type="character" w:styleId="21">
    <w:name w:val="Heading 5 Char"/>
    <w:basedOn w:val="855"/>
    <w:link w:val="850"/>
    <w:uiPriority w:val="9"/>
    <w:rPr>
      <w:rFonts w:ascii="Arial" w:hAnsi="Arial" w:eastAsia="Arial" w:cs="Arial"/>
      <w:b/>
      <w:bCs/>
      <w:sz w:val="24"/>
      <w:szCs w:val="24"/>
    </w:rPr>
  </w:style>
  <w:style w:type="character" w:styleId="23">
    <w:name w:val="Heading 6 Char"/>
    <w:basedOn w:val="855"/>
    <w:link w:val="851"/>
    <w:uiPriority w:val="9"/>
    <w:rPr>
      <w:rFonts w:ascii="Arial" w:hAnsi="Arial" w:eastAsia="Arial" w:cs="Arial"/>
      <w:b/>
      <w:bCs/>
      <w:sz w:val="22"/>
      <w:szCs w:val="22"/>
    </w:rPr>
  </w:style>
  <w:style w:type="character" w:styleId="25">
    <w:name w:val="Heading 7 Char"/>
    <w:basedOn w:val="855"/>
    <w:link w:val="852"/>
    <w:uiPriority w:val="9"/>
    <w:rPr>
      <w:rFonts w:ascii="Arial" w:hAnsi="Arial" w:eastAsia="Arial" w:cs="Arial"/>
      <w:b/>
      <w:bCs/>
      <w:i/>
      <w:iCs/>
      <w:sz w:val="22"/>
      <w:szCs w:val="22"/>
    </w:rPr>
  </w:style>
  <w:style w:type="character" w:styleId="27">
    <w:name w:val="Heading 8 Char"/>
    <w:basedOn w:val="855"/>
    <w:link w:val="853"/>
    <w:uiPriority w:val="9"/>
    <w:rPr>
      <w:rFonts w:ascii="Arial" w:hAnsi="Arial" w:eastAsia="Arial" w:cs="Arial"/>
      <w:i/>
      <w:iCs/>
      <w:sz w:val="22"/>
      <w:szCs w:val="22"/>
    </w:rPr>
  </w:style>
  <w:style w:type="character" w:styleId="29">
    <w:name w:val="Heading 9 Char"/>
    <w:basedOn w:val="855"/>
    <w:link w:val="85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5"/>
    <w:next w:val="845"/>
    <w:link w:val="34"/>
    <w:uiPriority w:val="10"/>
    <w:qFormat/>
    <w:pPr>
      <w:contextualSpacing/>
      <w:spacing w:before="300" w:after="200"/>
    </w:pPr>
    <w:rPr>
      <w:sz w:val="48"/>
      <w:szCs w:val="48"/>
    </w:rPr>
  </w:style>
  <w:style w:type="character" w:styleId="34">
    <w:name w:val="Title Char"/>
    <w:basedOn w:val="855"/>
    <w:link w:val="33"/>
    <w:uiPriority w:val="10"/>
    <w:rPr>
      <w:sz w:val="48"/>
      <w:szCs w:val="48"/>
    </w:rPr>
  </w:style>
  <w:style w:type="character" w:styleId="36">
    <w:name w:val="Subtitle Char"/>
    <w:basedOn w:val="855"/>
    <w:link w:val="892"/>
    <w:uiPriority w:val="11"/>
    <w:rPr>
      <w:sz w:val="24"/>
      <w:szCs w:val="24"/>
    </w:rPr>
  </w:style>
  <w:style w:type="character" w:styleId="38">
    <w:name w:val="Quote Char"/>
    <w:link w:val="1097"/>
    <w:uiPriority w:val="29"/>
    <w:rPr>
      <w:i/>
    </w:rPr>
  </w:style>
  <w:style w:type="character" w:styleId="40">
    <w:name w:val="Intense Quote Char"/>
    <w:link w:val="1223"/>
    <w:uiPriority w:val="30"/>
    <w:rPr>
      <w:i/>
    </w:rPr>
  </w:style>
  <w:style w:type="character" w:styleId="42">
    <w:name w:val="Header Char"/>
    <w:basedOn w:val="855"/>
    <w:link w:val="890"/>
    <w:uiPriority w:val="99"/>
  </w:style>
  <w:style w:type="character" w:styleId="44">
    <w:name w:val="Footer Char"/>
    <w:basedOn w:val="855"/>
    <w:link w:val="888"/>
    <w:uiPriority w:val="99"/>
  </w:style>
  <w:style w:type="character" w:styleId="46">
    <w:name w:val="Caption Char"/>
    <w:basedOn w:val="865"/>
    <w:link w:val="888"/>
    <w:uiPriority w:val="99"/>
  </w:style>
  <w:style w:type="table" w:styleId="48">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5"/>
    <w:uiPriority w:val="99"/>
    <w:rPr>
      <w:sz w:val="18"/>
    </w:rPr>
  </w:style>
  <w:style w:type="character" w:styleId="178">
    <w:name w:val="Endnote Text Char"/>
    <w:link w:val="885"/>
    <w:uiPriority w:val="99"/>
    <w:rPr>
      <w:sz w:val="20"/>
    </w:rPr>
  </w:style>
  <w:style w:type="character" w:styleId="179">
    <w:name w:val="endnote reference"/>
    <w:basedOn w:val="855"/>
    <w:uiPriority w:val="99"/>
    <w:semiHidden/>
    <w:unhideWhenUsed/>
    <w:rPr>
      <w:vertAlign w:val="superscript"/>
    </w:rPr>
  </w:style>
  <w:style w:type="paragraph" w:styleId="189">
    <w:name w:val="TOC Heading"/>
    <w:uiPriority w:val="39"/>
    <w:unhideWhenUsed/>
  </w:style>
  <w:style w:type="paragraph" w:styleId="190">
    <w:name w:val="table of figures"/>
    <w:basedOn w:val="845"/>
    <w:next w:val="845"/>
    <w:uiPriority w:val="99"/>
    <w:unhideWhenUsed/>
    <w:pPr>
      <w:spacing w:after="0" w:afterAutospacing="0"/>
    </w:pPr>
  </w:style>
  <w:style w:type="paragraph" w:styleId="845" w:default="1">
    <w:name w:val="Normal"/>
    <w:next w:val="858"/>
    <w:qFormat/>
    <w:pPr>
      <w:ind w:left="1024"/>
      <w:jc w:val="both"/>
    </w:pPr>
    <w:rPr>
      <w:rFonts w:ascii="Calibri" w:hAnsi="Calibri" w:cs="宋体"/>
    </w:rPr>
  </w:style>
  <w:style w:type="paragraph" w:styleId="846">
    <w:name w:val="Heading 1"/>
    <w:basedOn w:val="845"/>
    <w:next w:val="845"/>
    <w:qFormat/>
    <w:pPr>
      <w:ind w:left="432" w:firstLine="18"/>
      <w:spacing w:before="340" w:after="330" w:line="578" w:lineRule="auto"/>
      <w:outlineLvl w:val="0"/>
    </w:pPr>
  </w:style>
  <w:style w:type="paragraph" w:styleId="847">
    <w:name w:val="Heading 2"/>
    <w:basedOn w:val="845"/>
    <w:next w:val="845"/>
    <w:qFormat/>
    <w:pPr>
      <w:ind w:left="576" w:firstLine="24"/>
      <w:spacing w:before="260" w:after="260" w:line="416" w:lineRule="auto"/>
      <w:outlineLvl w:val="1"/>
    </w:pPr>
    <w:rPr>
      <w:rFonts w:ascii="Times New Roman" w:hAnsi="Times New Roman" w:cs="Times New Roman"/>
    </w:rPr>
  </w:style>
  <w:style w:type="paragraph" w:styleId="848">
    <w:name w:val="Heading 3"/>
    <w:basedOn w:val="845"/>
    <w:next w:val="859"/>
    <w:qFormat/>
    <w:pPr>
      <w:ind w:left="720"/>
      <w:spacing w:before="260" w:after="260" w:line="416" w:lineRule="auto"/>
      <w:outlineLvl w:val="2"/>
    </w:pPr>
    <w:rPr>
      <w:rFonts w:ascii="Times New Roman" w:hAnsi="Times New Roman" w:cs="Times New Roman"/>
    </w:rPr>
  </w:style>
  <w:style w:type="paragraph" w:styleId="849">
    <w:name w:val="Heading 4"/>
    <w:basedOn w:val="846"/>
    <w:next w:val="845"/>
    <w:qFormat/>
    <w:pPr>
      <w:ind w:left="864" w:firstLine="24"/>
      <w:spacing w:before="280" w:after="290" w:line="376" w:lineRule="auto"/>
      <w:outlineLvl w:val="3"/>
    </w:pPr>
    <w:rPr>
      <w:rFonts w:ascii="Times New Roman" w:hAnsi="Times New Roman" w:cs="Times New Roman"/>
    </w:rPr>
  </w:style>
  <w:style w:type="paragraph" w:styleId="850">
    <w:name w:val="Heading 5"/>
    <w:basedOn w:val="846"/>
    <w:next w:val="845"/>
    <w:qFormat/>
    <w:pPr>
      <w:ind w:left="1008"/>
      <w:spacing w:before="280" w:after="290" w:line="376" w:lineRule="auto"/>
      <w:outlineLvl w:val="4"/>
    </w:pPr>
    <w:rPr>
      <w:rFonts w:ascii="Times New Roman" w:hAnsi="Times New Roman" w:cs="Times New Roman"/>
    </w:rPr>
  </w:style>
  <w:style w:type="paragraph" w:styleId="851">
    <w:name w:val="Heading 6"/>
    <w:basedOn w:val="846"/>
    <w:next w:val="845"/>
    <w:qFormat/>
    <w:pPr>
      <w:ind w:left="1152" w:firstLine="20"/>
      <w:spacing w:before="240" w:after="64" w:line="320" w:lineRule="auto"/>
      <w:outlineLvl w:val="5"/>
    </w:pPr>
    <w:rPr>
      <w:rFonts w:ascii="Times New Roman" w:hAnsi="Times New Roman" w:cs="Times New Roman"/>
    </w:rPr>
  </w:style>
  <w:style w:type="paragraph" w:styleId="852">
    <w:name w:val="Heading 7"/>
    <w:basedOn w:val="846"/>
    <w:next w:val="845"/>
    <w:qFormat/>
    <w:pPr>
      <w:ind w:left="1296" w:firstLine="14"/>
      <w:spacing w:before="240" w:after="64" w:line="320" w:lineRule="auto"/>
      <w:outlineLvl w:val="6"/>
    </w:pPr>
    <w:rPr>
      <w:rFonts w:ascii="Times New Roman" w:hAnsi="Times New Roman" w:cs="Times New Roman"/>
    </w:rPr>
  </w:style>
  <w:style w:type="paragraph" w:styleId="853">
    <w:name w:val="Heading 8"/>
    <w:basedOn w:val="846"/>
    <w:next w:val="845"/>
    <w:qFormat/>
    <w:pPr>
      <w:ind w:left="1440"/>
      <w:spacing w:before="240" w:after="64" w:line="320" w:lineRule="auto"/>
      <w:outlineLvl w:val="7"/>
    </w:pPr>
    <w:rPr>
      <w:rFonts w:ascii="Times New Roman" w:hAnsi="Times New Roman" w:cs="Times New Roman"/>
    </w:rPr>
  </w:style>
  <w:style w:type="paragraph" w:styleId="854">
    <w:name w:val="Heading 9"/>
    <w:basedOn w:val="846"/>
    <w:next w:val="845"/>
    <w:qFormat/>
    <w:pPr>
      <w:ind w:left="1584" w:firstLine="22"/>
      <w:spacing w:before="240" w:after="64" w:line="320" w:lineRule="auto"/>
      <w:outlineLvl w:val="8"/>
    </w:pPr>
    <w:rPr>
      <w:rFonts w:ascii="Times New Roman" w:hAnsi="Times New Roman" w:cs="Times New Roman"/>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Body Text Indent"/>
    <w:basedOn w:val="845"/>
    <w:next w:val="845"/>
    <w:qFormat/>
    <w:pPr>
      <w:ind w:left="420" w:firstLine="1188"/>
      <w:spacing w:line="360" w:lineRule="exact"/>
    </w:pPr>
    <w:rPr>
      <w:rFonts w:ascii="Times New Roman" w:hAnsi="Times New Roman" w:cs="Times New Roman"/>
    </w:rPr>
  </w:style>
  <w:style w:type="paragraph" w:styleId="859" w:customStyle="1">
    <w:name w:val="正文2"/>
    <w:basedOn w:val="845"/>
    <w:next w:val="845"/>
    <w:qFormat/>
    <w:pPr>
      <w:ind w:left="0" w:hanging="2155"/>
      <w:spacing w:line="360" w:lineRule="auto"/>
      <w:shd w:val="clear" w:color="auto" w:fill="ffffff"/>
    </w:pPr>
    <w:rPr>
      <w:rFonts w:ascii="宋体" w:hAnsi="宋体"/>
    </w:rPr>
  </w:style>
  <w:style w:type="paragraph" w:styleId="860">
    <w:name w:val="toc 7"/>
    <w:basedOn w:val="846"/>
    <w:next w:val="845"/>
    <w:qFormat/>
    <w:pPr>
      <w:ind w:left="1640" w:firstLine="3784"/>
      <w:spacing w:before="0" w:after="0" w:line="360" w:lineRule="auto"/>
    </w:pPr>
    <w:rPr>
      <w:rFonts w:ascii="Times New Roman" w:hAnsi="Times New Roman" w:cs="Times New Roman"/>
    </w:rPr>
  </w:style>
  <w:style w:type="paragraph" w:styleId="861">
    <w:name w:val="List Bullet 4"/>
    <w:basedOn w:val="846"/>
    <w:next w:val="862"/>
    <w:qFormat/>
    <w:pPr>
      <w:ind w:left="1620" w:firstLine="2652"/>
      <w:spacing w:before="0" w:after="0" w:line="360" w:lineRule="auto"/>
    </w:pPr>
    <w:rPr>
      <w:rFonts w:ascii="Times New Roman" w:hAnsi="Times New Roman" w:cs="Times New Roman"/>
    </w:rPr>
  </w:style>
  <w:style w:type="paragraph" w:styleId="862">
    <w:name w:val="List Bullet 2"/>
    <w:basedOn w:val="846"/>
    <w:next w:val="845"/>
    <w:qFormat/>
    <w:pPr>
      <w:ind w:left="900" w:firstLine="2652"/>
      <w:spacing w:before="0" w:after="0" w:line="360" w:lineRule="auto"/>
    </w:pPr>
    <w:rPr>
      <w:rFonts w:ascii="Times New Roman" w:hAnsi="Times New Roman" w:cs="Times New Roman"/>
    </w:rPr>
  </w:style>
  <w:style w:type="paragraph" w:styleId="863">
    <w:name w:val="List Number"/>
    <w:basedOn w:val="846"/>
    <w:next w:val="845"/>
    <w:qFormat/>
    <w:pPr>
      <w:ind w:left="454" w:firstLine="2788"/>
      <w:spacing w:before="0" w:after="0" w:line="240" w:lineRule="auto"/>
    </w:pPr>
    <w:rPr>
      <w:rFonts w:ascii="Times New Roman" w:hAnsi="Times New Roman" w:cs="Times New Roman"/>
    </w:rPr>
  </w:style>
  <w:style w:type="paragraph" w:styleId="864">
    <w:name w:val="Normal Indent"/>
    <w:basedOn w:val="845"/>
    <w:next w:val="845"/>
    <w:link w:val="914"/>
    <w:qFormat/>
    <w:pPr>
      <w:ind w:left="420" w:firstLine="4772"/>
    </w:pPr>
  </w:style>
  <w:style w:type="paragraph" w:styleId="865">
    <w:name w:val="Caption"/>
    <w:basedOn w:val="846"/>
    <w:next w:val="845"/>
    <w:qFormat/>
    <w:pPr>
      <w:ind w:left="200" w:firstLine="2248"/>
      <w:jc w:val="center"/>
      <w:spacing w:before="0" w:after="0" w:line="240" w:lineRule="auto"/>
    </w:pPr>
    <w:rPr>
      <w:rFonts w:ascii="Times New Roman" w:hAnsi="Times New Roman" w:cs="Times New Roman"/>
    </w:rPr>
  </w:style>
  <w:style w:type="paragraph" w:styleId="866">
    <w:name w:val="List Bullet"/>
    <w:basedOn w:val="846"/>
    <w:next w:val="845"/>
    <w:qFormat/>
    <w:pPr>
      <w:ind w:left="900" w:firstLine="2652"/>
      <w:spacing w:before="0" w:after="0" w:line="360" w:lineRule="auto"/>
    </w:pPr>
    <w:rPr>
      <w:rFonts w:ascii="Times New Roman" w:hAnsi="Times New Roman" w:cs="Times New Roman"/>
    </w:rPr>
  </w:style>
  <w:style w:type="paragraph" w:styleId="867">
    <w:name w:val="Document Map"/>
    <w:basedOn w:val="846"/>
    <w:next w:val="868"/>
    <w:qFormat/>
    <w:pPr>
      <w:ind w:left="0" w:firstLine="4"/>
      <w:spacing w:before="0" w:after="0" w:line="240" w:lineRule="auto"/>
      <w:shd w:val="clear" w:color="000000" w:fill="000080"/>
    </w:pPr>
    <w:rPr>
      <w:rFonts w:ascii="Times New Roman" w:hAnsi="Times New Roman" w:cs="Times New Roman"/>
    </w:rPr>
  </w:style>
  <w:style w:type="paragraph" w:styleId="868">
    <w:name w:val="annotation subject"/>
    <w:next w:val="845"/>
    <w:qFormat/>
    <w:pPr>
      <w:ind w:firstLine="4608"/>
      <w:spacing w:line="360" w:lineRule="auto"/>
    </w:pPr>
    <w:rPr>
      <w:rFonts w:ascii="Calibri" w:hAnsi="Calibri" w:cs="宋体"/>
    </w:rPr>
  </w:style>
  <w:style w:type="paragraph" w:styleId="869">
    <w:name w:val="annotation text"/>
    <w:basedOn w:val="846"/>
    <w:next w:val="845"/>
    <w:qFormat/>
    <w:pPr>
      <w:ind w:left="0" w:firstLine="3584"/>
      <w:spacing w:before="0" w:after="0" w:line="360" w:lineRule="auto"/>
    </w:pPr>
    <w:rPr>
      <w:rFonts w:ascii="Times New Roman" w:hAnsi="Times New Roman" w:cs="Times New Roman"/>
    </w:rPr>
  </w:style>
  <w:style w:type="paragraph" w:styleId="870">
    <w:name w:val="Body Text 3"/>
    <w:basedOn w:val="846"/>
    <w:next w:val="845"/>
    <w:qFormat/>
    <w:pPr>
      <w:ind w:left="0" w:firstLine="2048"/>
      <w:spacing w:before="0" w:after="0" w:line="500" w:lineRule="exact"/>
    </w:pPr>
    <w:rPr>
      <w:rFonts w:ascii="Times New Roman" w:hAnsi="Times New Roman" w:cs="Times New Roman"/>
    </w:rPr>
  </w:style>
  <w:style w:type="paragraph" w:styleId="871">
    <w:name w:val="List Bullet 3"/>
    <w:basedOn w:val="846"/>
    <w:next w:val="845"/>
    <w:qFormat/>
    <w:pPr>
      <w:ind w:left="900" w:firstLine="2652"/>
      <w:spacing w:before="0" w:after="0" w:line="360" w:lineRule="auto"/>
    </w:pPr>
    <w:rPr>
      <w:rFonts w:ascii="Times New Roman" w:hAnsi="Times New Roman" w:cs="Times New Roman"/>
    </w:rPr>
  </w:style>
  <w:style w:type="paragraph" w:styleId="872">
    <w:name w:val="Body Text"/>
    <w:basedOn w:val="845"/>
    <w:next w:val="845"/>
    <w:qFormat/>
    <w:pPr>
      <w:ind w:left="0" w:firstLine="2560"/>
    </w:pPr>
    <w:rPr>
      <w:rFonts w:ascii="Times New Roman" w:hAnsi="Times New Roman" w:cs="Times New Roman"/>
    </w:rPr>
  </w:style>
  <w:style w:type="paragraph" w:styleId="873">
    <w:name w:val="List Number 3"/>
    <w:basedOn w:val="846"/>
    <w:next w:val="845"/>
    <w:qFormat/>
    <w:pPr>
      <w:ind w:left="420" w:firstLine="3584"/>
      <w:spacing w:before="0" w:after="0" w:line="240" w:lineRule="auto"/>
    </w:pPr>
    <w:rPr>
      <w:rFonts w:ascii="Times New Roman" w:hAnsi="Times New Roman" w:cs="Times New Roman"/>
    </w:rPr>
  </w:style>
  <w:style w:type="paragraph" w:styleId="874">
    <w:name w:val="List 2"/>
    <w:basedOn w:val="846"/>
    <w:next w:val="860"/>
    <w:qFormat/>
    <w:pPr>
      <w:ind w:left="100" w:firstLine="3640"/>
      <w:spacing w:before="0" w:after="0" w:line="240" w:lineRule="auto"/>
    </w:pPr>
    <w:rPr>
      <w:rFonts w:ascii="Times New Roman" w:hAnsi="Times New Roman" w:cs="Times New Roman"/>
    </w:rPr>
  </w:style>
  <w:style w:type="paragraph" w:styleId="875">
    <w:name w:val="Block Text"/>
    <w:basedOn w:val="846"/>
    <w:next w:val="845"/>
    <w:qFormat/>
    <w:pPr>
      <w:ind w:left="420" w:right="33" w:firstLine="2560"/>
      <w:spacing w:before="0" w:after="0" w:line="240" w:lineRule="auto"/>
    </w:pPr>
    <w:rPr>
      <w:rFonts w:ascii="Times New Roman" w:hAnsi="Times New Roman" w:cs="Times New Roman"/>
    </w:rPr>
  </w:style>
  <w:style w:type="paragraph" w:styleId="876">
    <w:name w:val="toc 5"/>
    <w:basedOn w:val="846"/>
    <w:next w:val="845"/>
    <w:qFormat/>
    <w:pPr>
      <w:ind w:left="1160" w:firstLine="3784"/>
      <w:spacing w:before="0" w:after="0" w:line="360" w:lineRule="auto"/>
    </w:pPr>
    <w:rPr>
      <w:rFonts w:ascii="Times New Roman" w:hAnsi="Times New Roman" w:cs="Times New Roman"/>
    </w:rPr>
  </w:style>
  <w:style w:type="paragraph" w:styleId="877">
    <w:name w:val="toc 3"/>
    <w:basedOn w:val="846"/>
    <w:next w:val="845"/>
    <w:qFormat/>
    <w:pPr>
      <w:ind w:left="0" w:firstLine="1024"/>
      <w:spacing w:before="0" w:after="0" w:line="360" w:lineRule="auto"/>
    </w:pPr>
    <w:rPr>
      <w:rFonts w:ascii="Times New Roman" w:hAnsi="Times New Roman" w:cs="Times New Roman"/>
    </w:rPr>
  </w:style>
  <w:style w:type="paragraph" w:styleId="878">
    <w:name w:val="Plain Text"/>
    <w:basedOn w:val="846"/>
    <w:next w:val="879"/>
    <w:qFormat/>
    <w:pPr>
      <w:ind w:left="0" w:firstLine="2048"/>
      <w:spacing w:before="0" w:after="0" w:line="240" w:lineRule="auto"/>
    </w:pPr>
    <w:rPr>
      <w:rFonts w:ascii="Times New Roman" w:hAnsi="Times New Roman" w:cs="Times New Roman"/>
    </w:rPr>
  </w:style>
  <w:style w:type="paragraph" w:styleId="879">
    <w:name w:val="toc 1"/>
    <w:basedOn w:val="846"/>
    <w:next w:val="845"/>
    <w:uiPriority w:val="39"/>
    <w:qFormat/>
    <w:pPr>
      <w:ind w:left="0" w:firstLine="4608"/>
      <w:spacing w:before="0" w:after="0" w:line="240" w:lineRule="auto"/>
    </w:pPr>
    <w:rPr>
      <w:rFonts w:ascii="Times New Roman" w:hAnsi="Times New Roman" w:cs="Times New Roman"/>
    </w:rPr>
  </w:style>
  <w:style w:type="paragraph" w:styleId="880">
    <w:name w:val="List Bullet 5"/>
    <w:basedOn w:val="846"/>
    <w:next w:val="881"/>
    <w:qFormat/>
    <w:pPr>
      <w:ind w:left="2040" w:firstLine="2560"/>
      <w:spacing w:before="0" w:after="0" w:line="360" w:lineRule="auto"/>
    </w:pPr>
    <w:rPr>
      <w:rFonts w:ascii="Times New Roman" w:hAnsi="Times New Roman" w:cs="Times New Roman"/>
    </w:rPr>
  </w:style>
  <w:style w:type="paragraph" w:styleId="881" w:customStyle="1">
    <w:name w:val="正文首行缩进1"/>
    <w:next w:val="873"/>
    <w:qFormat/>
    <w:pPr>
      <w:ind w:left="420" w:firstLine="2724"/>
      <w:spacing w:after="120" w:line="360" w:lineRule="auto"/>
    </w:pPr>
    <w:rPr>
      <w:rFonts w:ascii="Calibri" w:hAnsi="Calibri" w:cs="宋体"/>
    </w:rPr>
  </w:style>
  <w:style w:type="paragraph" w:styleId="882">
    <w:name w:val="toc 8"/>
    <w:basedOn w:val="846"/>
    <w:next w:val="845"/>
    <w:qFormat/>
    <w:pPr>
      <w:ind w:left="1880" w:firstLine="3784"/>
      <w:spacing w:before="0" w:after="0" w:line="360" w:lineRule="auto"/>
    </w:pPr>
    <w:rPr>
      <w:rFonts w:ascii="Times New Roman" w:hAnsi="Times New Roman" w:cs="Times New Roman"/>
    </w:rPr>
  </w:style>
  <w:style w:type="paragraph" w:styleId="883">
    <w:name w:val="Date"/>
    <w:basedOn w:val="846"/>
    <w:next w:val="845"/>
    <w:qFormat/>
    <w:pPr>
      <w:ind w:left="0" w:firstLine="2560"/>
      <w:spacing w:before="0" w:after="0" w:line="240" w:lineRule="auto"/>
    </w:pPr>
    <w:rPr>
      <w:rFonts w:ascii="Times New Roman" w:hAnsi="Times New Roman" w:cs="Times New Roman"/>
    </w:rPr>
  </w:style>
  <w:style w:type="paragraph" w:styleId="884">
    <w:name w:val="Body Text Indent 2"/>
    <w:basedOn w:val="846"/>
    <w:next w:val="858"/>
    <w:qFormat/>
    <w:pPr>
      <w:ind w:left="481" w:firstLine="2784"/>
      <w:spacing w:before="0" w:after="0" w:line="400" w:lineRule="exact"/>
    </w:pPr>
    <w:rPr>
      <w:rFonts w:ascii="Times New Roman" w:hAnsi="Times New Roman" w:cs="Times New Roman"/>
    </w:rPr>
  </w:style>
  <w:style w:type="paragraph" w:styleId="885">
    <w:name w:val="endnote text"/>
    <w:basedOn w:val="846"/>
    <w:next w:val="886"/>
    <w:qFormat/>
    <w:pPr>
      <w:ind w:left="0" w:firstLine="2560"/>
      <w:spacing w:before="0" w:after="0" w:line="360" w:lineRule="auto"/>
    </w:pPr>
    <w:rPr>
      <w:rFonts w:ascii="Times New Roman" w:hAnsi="Times New Roman" w:cs="Times New Roman"/>
    </w:rPr>
  </w:style>
  <w:style w:type="paragraph" w:styleId="886" w:customStyle="1">
    <w:name w:val="Char11"/>
    <w:basedOn w:val="846"/>
    <w:next w:val="845"/>
    <w:qFormat/>
    <w:pPr>
      <w:ind w:left="0" w:firstLine="3584"/>
      <w:spacing w:before="0" w:after="0" w:line="240" w:lineRule="auto"/>
    </w:pPr>
    <w:rPr>
      <w:rFonts w:ascii="Times New Roman" w:hAnsi="Times New Roman" w:cs="Times New Roman"/>
    </w:rPr>
  </w:style>
  <w:style w:type="paragraph" w:styleId="887">
    <w:name w:val="Balloon Text"/>
    <w:basedOn w:val="846"/>
    <w:next w:val="863"/>
    <w:qFormat/>
    <w:pPr>
      <w:ind w:left="0" w:firstLine="2048"/>
      <w:spacing w:before="0" w:after="0" w:line="240" w:lineRule="auto"/>
    </w:pPr>
    <w:rPr>
      <w:rFonts w:ascii="Times New Roman" w:hAnsi="Times New Roman" w:cs="Times New Roman"/>
    </w:rPr>
  </w:style>
  <w:style w:type="paragraph" w:styleId="888">
    <w:name w:val="Footer"/>
    <w:basedOn w:val="845"/>
    <w:next w:val="889"/>
    <w:link w:val="915"/>
    <w:qFormat/>
    <w:pPr>
      <w:ind w:left="0" w:firstLine="3584"/>
    </w:pPr>
  </w:style>
  <w:style w:type="paragraph" w:styleId="889" w:customStyle="1">
    <w:name w:val="Char Char Char Char Char Char Char Char Char Char Char Char Char"/>
    <w:basedOn w:val="846"/>
    <w:next w:val="845"/>
    <w:qFormat/>
    <w:pPr>
      <w:ind w:left="0" w:firstLine="3584"/>
      <w:spacing w:before="0" w:after="160" w:line="240" w:lineRule="exact"/>
    </w:pPr>
    <w:rPr>
      <w:rFonts w:ascii="Times New Roman" w:hAnsi="Times New Roman" w:cs="Times New Roman"/>
    </w:rPr>
  </w:style>
  <w:style w:type="paragraph" w:styleId="890">
    <w:name w:val="Header"/>
    <w:basedOn w:val="846"/>
    <w:next w:val="883"/>
    <w:link w:val="916"/>
    <w:qFormat/>
    <w:pPr>
      <w:ind w:left="0" w:firstLine="3584"/>
      <w:jc w:val="center"/>
      <w:spacing w:before="0" w:after="0" w:line="240" w:lineRule="auto"/>
    </w:pPr>
  </w:style>
  <w:style w:type="paragraph" w:styleId="891">
    <w:name w:val="toc 4"/>
    <w:basedOn w:val="846"/>
    <w:next w:val="845"/>
    <w:qFormat/>
    <w:pPr>
      <w:ind w:left="1260" w:firstLine="1024"/>
      <w:spacing w:before="0" w:after="0" w:line="240" w:lineRule="auto"/>
    </w:pPr>
    <w:rPr>
      <w:rFonts w:ascii="Times New Roman" w:hAnsi="Times New Roman" w:cs="Times New Roman"/>
    </w:rPr>
  </w:style>
  <w:style w:type="paragraph" w:styleId="892">
    <w:name w:val="Subtitle"/>
    <w:next w:val="845"/>
    <w:qFormat/>
    <w:pPr>
      <w:ind w:left="1024"/>
      <w:jc w:val="center"/>
      <w:spacing w:after="60"/>
    </w:pPr>
    <w:rPr>
      <w:rFonts w:ascii="Calibri" w:hAnsi="Calibri" w:cs="宋体"/>
    </w:rPr>
  </w:style>
  <w:style w:type="paragraph" w:styleId="893">
    <w:name w:val="List"/>
    <w:basedOn w:val="846"/>
    <w:next w:val="894"/>
    <w:qFormat/>
    <w:pPr>
      <w:ind w:left="200" w:firstLine="3640"/>
      <w:spacing w:before="0" w:after="0" w:line="240" w:lineRule="auto"/>
    </w:pPr>
    <w:rPr>
      <w:rFonts w:ascii="Times New Roman" w:hAnsi="Times New Roman" w:cs="Times New Roman"/>
    </w:rPr>
  </w:style>
  <w:style w:type="paragraph" w:styleId="894">
    <w:name w:val="Body Text First Indent"/>
    <w:next w:val="845"/>
    <w:qFormat/>
    <w:pPr>
      <w:ind w:left="420" w:firstLine="3748"/>
      <w:spacing w:after="120"/>
    </w:pPr>
    <w:rPr>
      <w:rFonts w:ascii="Calibri" w:hAnsi="Calibri" w:cs="宋体"/>
    </w:rPr>
  </w:style>
  <w:style w:type="paragraph" w:styleId="895">
    <w:name w:val="footnote text"/>
    <w:basedOn w:val="846"/>
    <w:next w:val="875"/>
    <w:qFormat/>
    <w:pPr>
      <w:ind w:left="0" w:firstLine="3584"/>
      <w:spacing w:before="0" w:after="0" w:line="360" w:lineRule="auto"/>
    </w:pPr>
    <w:rPr>
      <w:rFonts w:ascii="Times New Roman" w:hAnsi="Times New Roman" w:cs="Times New Roman"/>
    </w:rPr>
  </w:style>
  <w:style w:type="paragraph" w:styleId="896">
    <w:name w:val="toc 6"/>
    <w:basedOn w:val="846"/>
    <w:next w:val="845"/>
    <w:qFormat/>
    <w:pPr>
      <w:ind w:left="1400" w:firstLine="3784"/>
      <w:spacing w:before="0" w:after="0" w:line="360" w:lineRule="auto"/>
    </w:pPr>
    <w:rPr>
      <w:rFonts w:ascii="Times New Roman" w:hAnsi="Times New Roman" w:cs="Times New Roman"/>
    </w:rPr>
  </w:style>
  <w:style w:type="paragraph" w:styleId="897">
    <w:name w:val="List 5"/>
    <w:basedOn w:val="846"/>
    <w:next w:val="872"/>
    <w:qFormat/>
    <w:pPr>
      <w:ind w:left="2100" w:firstLine="3676"/>
      <w:spacing w:before="0" w:after="0" w:line="240" w:lineRule="auto"/>
    </w:pPr>
    <w:rPr>
      <w:rFonts w:ascii="Times New Roman" w:hAnsi="Times New Roman" w:cs="Times New Roman"/>
    </w:rPr>
  </w:style>
  <w:style w:type="paragraph" w:styleId="898">
    <w:name w:val="Body Text Indent 3"/>
    <w:basedOn w:val="846"/>
    <w:next w:val="896"/>
    <w:qFormat/>
    <w:pPr>
      <w:ind w:left="480" w:firstLine="2784"/>
      <w:spacing w:before="0" w:after="0" w:line="400" w:lineRule="exact"/>
    </w:pPr>
    <w:rPr>
      <w:rFonts w:ascii="Times New Roman" w:hAnsi="Times New Roman" w:cs="Times New Roman"/>
    </w:rPr>
  </w:style>
  <w:style w:type="paragraph" w:styleId="899">
    <w:name w:val="toc 2"/>
    <w:basedOn w:val="846"/>
    <w:next w:val="845"/>
    <w:qFormat/>
    <w:pPr>
      <w:ind w:left="0" w:firstLine="1024"/>
      <w:spacing w:before="0" w:after="0" w:line="360" w:lineRule="auto"/>
    </w:pPr>
    <w:rPr>
      <w:rFonts w:ascii="Times New Roman" w:hAnsi="Times New Roman" w:cs="Times New Roman"/>
    </w:rPr>
  </w:style>
  <w:style w:type="paragraph" w:styleId="900">
    <w:name w:val="toc 9"/>
    <w:basedOn w:val="846"/>
    <w:next w:val="845"/>
    <w:qFormat/>
    <w:pPr>
      <w:ind w:left="2120" w:firstLine="3784"/>
      <w:spacing w:before="0" w:after="0" w:line="360" w:lineRule="auto"/>
    </w:pPr>
    <w:rPr>
      <w:rFonts w:ascii="Times New Roman" w:hAnsi="Times New Roman" w:cs="Times New Roman"/>
    </w:rPr>
  </w:style>
  <w:style w:type="paragraph" w:styleId="901">
    <w:name w:val="Body Text 2"/>
    <w:basedOn w:val="846"/>
    <w:next w:val="866"/>
    <w:qFormat/>
    <w:pPr>
      <w:ind w:left="0" w:firstLine="1024"/>
      <w:spacing w:before="0" w:after="120" w:line="480" w:lineRule="auto"/>
    </w:pPr>
    <w:rPr>
      <w:rFonts w:ascii="Times New Roman" w:hAnsi="Times New Roman" w:cs="Times New Roman"/>
    </w:rPr>
  </w:style>
  <w:style w:type="paragraph" w:styleId="902">
    <w:name w:val="HTML Preformatted"/>
    <w:basedOn w:val="846"/>
    <w:next w:val="865"/>
    <w:qFormat/>
    <w:pPr>
      <w:ind w:left="0" w:firstLine="2048"/>
      <w:spacing w:before="0" w:after="0" w:line="253" w:lineRule="atLeast"/>
    </w:pPr>
    <w:rPr>
      <w:rFonts w:ascii="Times New Roman" w:hAnsi="Times New Roman" w:cs="Times New Roman"/>
    </w:rPr>
  </w:style>
  <w:style w:type="paragraph" w:styleId="903">
    <w:name w:val="Normal (Web)"/>
    <w:basedOn w:val="845"/>
    <w:next w:val="874"/>
    <w:qFormat/>
    <w:pPr>
      <w:ind w:left="15" w:right="15" w:firstLine="4608"/>
      <w:spacing w:before="60" w:after="60" w:line="312" w:lineRule="auto"/>
    </w:pPr>
    <w:rPr>
      <w:rFonts w:ascii="Times New Roman" w:hAnsi="Times New Roman" w:cs="Times New Roman"/>
    </w:rPr>
  </w:style>
  <w:style w:type="paragraph" w:styleId="904">
    <w:name w:val="index 1"/>
    <w:basedOn w:val="846"/>
    <w:next w:val="845"/>
    <w:qFormat/>
    <w:pPr>
      <w:ind w:left="0" w:firstLine="3584"/>
      <w:spacing w:before="0" w:after="0" w:line="240" w:lineRule="auto"/>
    </w:pPr>
    <w:rPr>
      <w:rFonts w:ascii="Times New Roman" w:hAnsi="Times New Roman" w:cs="Times New Roman"/>
    </w:rPr>
  </w:style>
  <w:style w:type="paragraph" w:styleId="905">
    <w:name w:val="Body Text First Indent 2"/>
    <w:basedOn w:val="858"/>
    <w:link w:val="1264"/>
    <w:unhideWhenUsed/>
    <w:qFormat/>
    <w:pPr>
      <w:ind w:firstLine="420"/>
    </w:pPr>
  </w:style>
  <w:style w:type="table" w:styleId="90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7">
    <w:name w:val="Strong"/>
    <w:qFormat/>
    <w:rPr>
      <w:rFonts w:ascii="Times New Roman" w:hAnsi="Times New Roman" w:eastAsia="宋体" w:cs="Times New Roman"/>
      <w:b/>
      <w:sz w:val="20"/>
    </w:rPr>
  </w:style>
  <w:style w:type="character" w:styleId="908">
    <w:name w:val="page number"/>
    <w:qFormat/>
    <w:rPr>
      <w:rFonts w:ascii="Times New Roman" w:hAnsi="Times New Roman" w:eastAsia="宋体" w:cs="Times New Roman"/>
      <w:sz w:val="20"/>
    </w:rPr>
  </w:style>
  <w:style w:type="character" w:styleId="909">
    <w:name w:val="FollowedHyperlink"/>
    <w:qFormat/>
    <w:rPr>
      <w:rFonts w:ascii="Times New Roman" w:hAnsi="Times New Roman" w:eastAsia="宋体" w:cs="Times New Roman"/>
      <w:color w:val="800080"/>
      <w:sz w:val="20"/>
      <w:u w:val="single"/>
    </w:rPr>
  </w:style>
  <w:style w:type="character" w:styleId="910">
    <w:name w:val="Emphasis"/>
    <w:qFormat/>
    <w:rPr>
      <w:rFonts w:ascii="Times New Roman" w:hAnsi="Times New Roman" w:eastAsia="宋体" w:cs="Times New Roman"/>
      <w:i/>
      <w:sz w:val="21"/>
    </w:rPr>
  </w:style>
  <w:style w:type="character" w:styleId="911">
    <w:name w:val="Hyperlink"/>
    <w:uiPriority w:val="99"/>
    <w:qFormat/>
    <w:rPr>
      <w:rFonts w:ascii="Times New Roman" w:hAnsi="Times New Roman" w:eastAsia="宋体" w:cs="Times New Roman"/>
      <w:color w:val="0000ff"/>
      <w:sz w:val="20"/>
      <w:u w:val="single"/>
    </w:rPr>
  </w:style>
  <w:style w:type="character" w:styleId="912">
    <w:name w:val="annotation reference"/>
    <w:qFormat/>
    <w:rPr>
      <w:rFonts w:ascii="Times New Roman" w:hAnsi="Times New Roman" w:eastAsia="宋体" w:cs="Times New Roman"/>
      <w:sz w:val="20"/>
    </w:rPr>
  </w:style>
  <w:style w:type="character" w:styleId="913">
    <w:name w:val="footnote reference"/>
    <w:qFormat/>
    <w:rPr>
      <w:rFonts w:ascii="Times New Roman" w:hAnsi="Times New Roman" w:eastAsia="宋体" w:cs="Times New Roman"/>
      <w:vertAlign w:val="superscript"/>
    </w:rPr>
  </w:style>
  <w:style w:type="character" w:styleId="914" w:customStyle="1">
    <w:name w:val="正文缩进 字符"/>
    <w:link w:val="864"/>
    <w:qFormat/>
    <w:rPr>
      <w:rFonts w:ascii="Calibri" w:hAnsi="Calibri" w:eastAsia="宋体" w:cs="Times New Roman"/>
    </w:rPr>
  </w:style>
  <w:style w:type="character" w:styleId="915" w:customStyle="1">
    <w:name w:val="页脚 字符"/>
    <w:link w:val="888"/>
    <w:qFormat/>
    <w:rPr>
      <w:rFonts w:ascii="Calibri" w:hAnsi="Calibri" w:eastAsia="宋体" w:cs="Times New Roman"/>
    </w:rPr>
  </w:style>
  <w:style w:type="character" w:styleId="916" w:customStyle="1">
    <w:name w:val="页眉 字符"/>
    <w:link w:val="890"/>
    <w:qFormat/>
    <w:rPr>
      <w:rFonts w:ascii="Calibri" w:hAnsi="Calibri" w:eastAsia="宋体" w:cs="Times New Roman"/>
    </w:rPr>
  </w:style>
  <w:style w:type="character" w:styleId="917" w:customStyle="1">
    <w:name w:val="日期 Char"/>
    <w:qFormat/>
    <w:rPr>
      <w:rFonts w:ascii="Times New Roman" w:hAnsi="Times New Roman" w:eastAsia="宋体" w:cs="Times New Roman"/>
      <w:sz w:val="20"/>
    </w:rPr>
  </w:style>
  <w:style w:type="character" w:styleId="918" w:customStyle="1">
    <w:name w:val="批注引用1"/>
    <w:qFormat/>
    <w:rPr>
      <w:rFonts w:ascii="Times New Roman" w:hAnsi="Times New Roman" w:eastAsia="宋体" w:cs="Times New Roman"/>
      <w:sz w:val="20"/>
    </w:rPr>
  </w:style>
  <w:style w:type="character" w:styleId="919" w:customStyle="1">
    <w:name w:val="应答文本 Char Char"/>
    <w:qFormat/>
    <w:rPr>
      <w:rFonts w:ascii="Times New Roman" w:hAnsi="Times New Roman" w:eastAsia="宋体" w:cs="Times New Roman"/>
      <w:sz w:val="20"/>
    </w:rPr>
  </w:style>
  <w:style w:type="character" w:styleId="920" w:customStyle="1">
    <w:name w:val="图片0 Char Char"/>
    <w:qFormat/>
    <w:rPr>
      <w:rFonts w:ascii="Times New Roman" w:hAnsi="Times New Roman" w:eastAsia="宋体" w:cs="Times New Roman"/>
      <w:sz w:val="20"/>
    </w:rPr>
  </w:style>
  <w:style w:type="character" w:styleId="921" w:customStyle="1">
    <w:name w:val="尾注文本 Char"/>
    <w:qFormat/>
    <w:rPr>
      <w:rFonts w:ascii="Times New Roman" w:hAnsi="Times New Roman" w:eastAsia="宋体" w:cs="Times New Roman"/>
      <w:sz w:val="20"/>
    </w:rPr>
  </w:style>
  <w:style w:type="character" w:styleId="922" w:customStyle="1">
    <w:name w:val="文档结构图 字符"/>
    <w:qFormat/>
    <w:rPr>
      <w:rFonts w:ascii="Microsoft YaHei UI" w:hAnsi="Times New Roman" w:eastAsia="Microsoft YaHei UI" w:cs="Times New Roman"/>
      <w:sz w:val="18"/>
      <w:szCs w:val="18"/>
    </w:rPr>
  </w:style>
  <w:style w:type="character" w:styleId="923" w:customStyle="1">
    <w:name w:val="_Style 337"/>
    <w:qFormat/>
    <w:rPr>
      <w:rFonts w:ascii="Times New Roman" w:hAnsi="Times New Roman" w:eastAsia="宋体" w:cs="Times New Roman"/>
      <w:color w:val="auto"/>
      <w:sz w:val="21"/>
    </w:rPr>
  </w:style>
  <w:style w:type="character" w:styleId="924" w:customStyle="1">
    <w:name w:val="正文文本 字符"/>
    <w:qFormat/>
    <w:rPr>
      <w:rFonts w:ascii="Times New Roman" w:hAnsi="Times New Roman" w:eastAsia="宋体" w:cs="Times New Roman"/>
      <w:sz w:val="21"/>
    </w:rPr>
  </w:style>
  <w:style w:type="character" w:styleId="925" w:customStyle="1">
    <w:name w:val="批注文字 字符"/>
    <w:qFormat/>
    <w:rPr>
      <w:rFonts w:ascii="Times New Roman" w:hAnsi="Times New Roman" w:eastAsia="宋体" w:cs="Times New Roman"/>
      <w:sz w:val="20"/>
    </w:rPr>
  </w:style>
  <w:style w:type="character" w:styleId="926" w:customStyle="1">
    <w:name w:val="批注文字 Char1"/>
    <w:qFormat/>
    <w:rPr>
      <w:rFonts w:ascii="Times New Roman" w:hAnsi="Times New Roman" w:eastAsia="宋体" w:cs="Times New Roman"/>
      <w:sz w:val="20"/>
    </w:rPr>
  </w:style>
  <w:style w:type="character" w:styleId="927" w:customStyle="1">
    <w:name w:val="txt"/>
    <w:qFormat/>
    <w:rPr>
      <w:rFonts w:ascii="Times New Roman" w:hAnsi="Times New Roman" w:eastAsia="宋体" w:cs="Times New Roman"/>
      <w:sz w:val="20"/>
    </w:rPr>
  </w:style>
  <w:style w:type="character" w:styleId="928" w:customStyle="1">
    <w:name w:val="标书正文 Char"/>
    <w:qFormat/>
    <w:rPr>
      <w:rFonts w:ascii="Times New Roman" w:hAnsi="Times New Roman" w:eastAsia="宋体" w:cs="Times New Roman"/>
      <w:sz w:val="20"/>
    </w:rPr>
  </w:style>
  <w:style w:type="character" w:styleId="929" w:customStyle="1">
    <w:name w:val="font21"/>
    <w:qFormat/>
    <w:rPr>
      <w:rFonts w:hint="eastAsia" w:ascii="宋体" w:hAnsi="宋体" w:eastAsia="宋体" w:cs="宋体"/>
      <w:color w:val="ff0000"/>
      <w:sz w:val="24"/>
      <w:szCs w:val="24"/>
      <w:u w:val="none"/>
    </w:rPr>
  </w:style>
  <w:style w:type="character" w:styleId="930" w:customStyle="1">
    <w:name w:val="apple-converted-space"/>
    <w:qFormat/>
    <w:rPr>
      <w:rFonts w:ascii="Times New Roman" w:hAnsi="Times New Roman" w:eastAsia="宋体" w:cs="Times New Roman"/>
      <w:sz w:val="20"/>
    </w:rPr>
  </w:style>
  <w:style w:type="character" w:styleId="931" w:customStyle="1">
    <w:name w:val="纯文本 Char1"/>
    <w:qFormat/>
    <w:rPr>
      <w:rFonts w:ascii="Times New Roman" w:hAnsi="Times New Roman" w:eastAsia="宋体" w:cs="Times New Roman"/>
      <w:sz w:val="20"/>
    </w:rPr>
  </w:style>
  <w:style w:type="character" w:styleId="932" w:customStyle="1">
    <w:name w:val="para1"/>
    <w:qFormat/>
    <w:rPr>
      <w:rFonts w:ascii="Times New Roman" w:hAnsi="Times New Roman" w:eastAsia="宋体" w:cs="Times New Roman"/>
      <w:sz w:val="20"/>
    </w:rPr>
  </w:style>
  <w:style w:type="character" w:styleId="933" w:customStyle="1">
    <w:name w:val="HTML 预设格式 Char1"/>
    <w:qFormat/>
    <w:rPr>
      <w:rFonts w:ascii="Times New Roman" w:hAnsi="Times New Roman" w:eastAsia="宋体" w:cs="Times New Roman"/>
      <w:sz w:val="20"/>
    </w:rPr>
  </w:style>
  <w:style w:type="character" w:styleId="934" w:customStyle="1">
    <w:name w:val="批注文字 Char"/>
    <w:qFormat/>
    <w:rPr>
      <w:rFonts w:ascii="Times New Roman" w:hAnsi="Times New Roman" w:eastAsia="宋体" w:cs="Times New Roman"/>
      <w:sz w:val="20"/>
    </w:rPr>
  </w:style>
  <w:style w:type="character" w:styleId="935" w:customStyle="1">
    <w:name w:val="文档结构图 Char"/>
    <w:qFormat/>
    <w:rPr>
      <w:rFonts w:ascii="Times New Roman" w:hAnsi="Times New Roman" w:eastAsia="宋体" w:cs="Times New Roman"/>
      <w:sz w:val="20"/>
    </w:rPr>
  </w:style>
  <w:style w:type="character" w:styleId="936" w:customStyle="1">
    <w:name w:val="超级链接"/>
    <w:qFormat/>
    <w:rPr>
      <w:rFonts w:ascii="Times New Roman" w:hAnsi="Times New Roman" w:eastAsia="宋体" w:cs="Times New Roman"/>
      <w:color w:val="0000ff"/>
      <w:sz w:val="20"/>
      <w:u w:val="single"/>
    </w:rPr>
  </w:style>
  <w:style w:type="character" w:styleId="937" w:customStyle="1">
    <w:name w:val="p141"/>
    <w:qFormat/>
    <w:rPr>
      <w:rFonts w:ascii="Times New Roman" w:hAnsi="Times New Roman" w:eastAsia="宋体" w:cs="Times New Roman"/>
      <w:color w:val="000000"/>
      <w:sz w:val="20"/>
      <w:u w:val="none"/>
    </w:rPr>
  </w:style>
  <w:style w:type="character" w:styleId="938" w:customStyle="1">
    <w:name w:val="宏文本 Char"/>
    <w:qFormat/>
    <w:rPr>
      <w:rFonts w:ascii="Times New Roman" w:hAnsi="Times New Roman" w:eastAsia="宋体" w:cs="Times New Roman"/>
      <w:sz w:val="20"/>
    </w:rPr>
  </w:style>
  <w:style w:type="character" w:styleId="939" w:customStyle="1">
    <w:name w:val="_Style 313"/>
    <w:qFormat/>
    <w:rPr>
      <w:rFonts w:ascii="Times New Roman" w:hAnsi="Times New Roman" w:eastAsia="宋体" w:cs="Times New Roman"/>
      <w:b/>
      <w:i/>
      <w:sz w:val="21"/>
    </w:rPr>
  </w:style>
  <w:style w:type="character" w:styleId="940" w:customStyle="1">
    <w:name w:val="页脚 Char1"/>
    <w:qFormat/>
    <w:rPr>
      <w:rFonts w:ascii="Times New Roman" w:hAnsi="Times New Roman" w:eastAsia="宋体" w:cs="Times New Roman"/>
      <w:sz w:val="20"/>
    </w:rPr>
  </w:style>
  <w:style w:type="character" w:styleId="941" w:customStyle="1">
    <w:name w:val="页眉 Char"/>
    <w:qFormat/>
    <w:rPr>
      <w:rFonts w:ascii="Times New Roman" w:hAnsi="Times New Roman" w:eastAsia="宋体" w:cs="Times New Roman"/>
      <w:sz w:val="20"/>
    </w:rPr>
  </w:style>
  <w:style w:type="character" w:styleId="942" w:customStyle="1">
    <w:name w:val="标题 7 Char"/>
    <w:qFormat/>
    <w:rPr>
      <w:rFonts w:ascii="Times New Roman" w:hAnsi="Times New Roman" w:eastAsia="宋体" w:cs="Times New Roman"/>
      <w:b/>
      <w:sz w:val="20"/>
    </w:rPr>
  </w:style>
  <w:style w:type="character" w:styleId="943" w:customStyle="1">
    <w:name w:val="Char Char12"/>
    <w:qFormat/>
    <w:rPr>
      <w:rFonts w:ascii="Times New Roman" w:hAnsi="Times New Roman" w:eastAsia="宋体" w:cs="Times New Roman"/>
      <w:sz w:val="20"/>
    </w:rPr>
  </w:style>
  <w:style w:type="character" w:styleId="944" w:customStyle="1">
    <w:name w:val="标题 3 Char"/>
    <w:qFormat/>
    <w:rPr>
      <w:rFonts w:ascii="Times New Roman" w:hAnsi="Times New Roman" w:eastAsia="宋体" w:cs="Times New Roman"/>
      <w:b/>
      <w:sz w:val="20"/>
    </w:rPr>
  </w:style>
  <w:style w:type="character" w:styleId="945" w:customStyle="1">
    <w:name w:val="正文（首行缩进 2 字符） Char Char"/>
    <w:qFormat/>
    <w:rPr>
      <w:rFonts w:ascii="Times New Roman" w:hAnsi="Times New Roman" w:eastAsia="宋体" w:cs="Times New Roman"/>
      <w:sz w:val="20"/>
    </w:rPr>
  </w:style>
  <w:style w:type="character" w:styleId="946" w:customStyle="1">
    <w:name w:val="表格用 Char Char"/>
    <w:qFormat/>
    <w:rPr>
      <w:rFonts w:ascii="Times New Roman" w:hAnsi="Times New Roman" w:eastAsia="宋体" w:cs="Times New Roman"/>
      <w:sz w:val="20"/>
    </w:rPr>
  </w:style>
  <w:style w:type="character" w:styleId="947" w:customStyle="1">
    <w:name w:val="正文文本缩进 3 Char1"/>
    <w:qFormat/>
    <w:rPr>
      <w:rFonts w:ascii="Times New Roman" w:hAnsi="Times New Roman" w:eastAsia="宋体" w:cs="Times New Roman"/>
      <w:sz w:val="20"/>
    </w:rPr>
  </w:style>
  <w:style w:type="character" w:styleId="948" w:customStyle="1">
    <w:name w:val="正文缩进 Char"/>
    <w:qFormat/>
    <w:rPr>
      <w:rFonts w:ascii="Times New Roman" w:hAnsi="Times New Roman" w:eastAsia="宋体" w:cs="Times New Roman"/>
      <w:sz w:val="20"/>
    </w:rPr>
  </w:style>
  <w:style w:type="character" w:styleId="949" w:customStyle="1">
    <w:name w:val="批注框文本 Char1"/>
    <w:qFormat/>
    <w:rPr>
      <w:rFonts w:ascii="Times New Roman" w:hAnsi="Times New Roman" w:eastAsia="宋体" w:cs="Times New Roman"/>
      <w:sz w:val="20"/>
    </w:rPr>
  </w:style>
  <w:style w:type="character" w:styleId="950" w:customStyle="1">
    <w:name w:val="Char Char13"/>
    <w:qFormat/>
    <w:rPr>
      <w:rFonts w:ascii="Times New Roman" w:hAnsi="Times New Roman" w:eastAsia="宋体" w:cs="Times New Roman"/>
      <w:sz w:val="20"/>
    </w:rPr>
  </w:style>
  <w:style w:type="character" w:styleId="951" w:customStyle="1">
    <w:name w:val="样式2 Char"/>
    <w:qFormat/>
    <w:rPr>
      <w:rFonts w:ascii="Times New Roman" w:hAnsi="Times New Roman" w:eastAsia="宋体" w:cs="Times New Roman"/>
      <w:b/>
      <w:sz w:val="20"/>
    </w:rPr>
  </w:style>
  <w:style w:type="character" w:styleId="952" w:customStyle="1">
    <w:name w:val="页脚 Char"/>
    <w:qFormat/>
    <w:rPr>
      <w:rFonts w:ascii="Times New Roman" w:hAnsi="Times New Roman" w:eastAsia="宋体" w:cs="Times New Roman"/>
      <w:sz w:val="20"/>
    </w:rPr>
  </w:style>
  <w:style w:type="character" w:styleId="953" w:customStyle="1">
    <w:name w:val="标准文本 Char"/>
    <w:qFormat/>
    <w:rPr>
      <w:rFonts w:ascii="Times New Roman" w:hAnsi="Times New Roman" w:eastAsia="宋体" w:cs="Times New Roman"/>
      <w:sz w:val="20"/>
    </w:rPr>
  </w:style>
  <w:style w:type="character" w:styleId="954" w:customStyle="1">
    <w:name w:val="font01"/>
    <w:qFormat/>
    <w:rPr>
      <w:rFonts w:hint="eastAsia" w:ascii="宋体" w:hAnsi="宋体" w:eastAsia="宋体" w:cs="宋体"/>
      <w:color w:val="000000"/>
      <w:sz w:val="24"/>
      <w:szCs w:val="24"/>
      <w:u w:val="none"/>
    </w:rPr>
  </w:style>
  <w:style w:type="character" w:styleId="955" w:customStyle="1">
    <w:name w:val="标题 3 Char1"/>
    <w:qFormat/>
    <w:rPr>
      <w:rFonts w:ascii="Times New Roman" w:hAnsi="Times New Roman" w:eastAsia="宋体" w:cs="Times New Roman"/>
      <w:b/>
      <w:sz w:val="20"/>
      <w:u w:val="single"/>
    </w:rPr>
  </w:style>
  <w:style w:type="character" w:styleId="956" w:customStyle="1">
    <w:name w:val="表格 Char Char"/>
    <w:qFormat/>
    <w:rPr>
      <w:rFonts w:ascii="Times New Roman" w:hAnsi="Times New Roman" w:eastAsia="宋体" w:cs="Times New Roman"/>
      <w:sz w:val="20"/>
    </w:rPr>
  </w:style>
  <w:style w:type="character" w:styleId="957" w:customStyle="1">
    <w:name w:val="正文首行缩进 Char"/>
    <w:qFormat/>
    <w:rPr>
      <w:rFonts w:ascii="Times New Roman" w:hAnsi="Times New Roman" w:eastAsia="宋体" w:cs="Times New Roman"/>
      <w:sz w:val="20"/>
    </w:rPr>
  </w:style>
  <w:style w:type="character" w:styleId="958" w:customStyle="1">
    <w:name w:val="标题 9 Char"/>
    <w:qFormat/>
    <w:rPr>
      <w:rFonts w:ascii="Times New Roman" w:hAnsi="Times New Roman" w:eastAsia="宋体" w:cs="Times New Roman"/>
      <w:sz w:val="20"/>
    </w:rPr>
  </w:style>
  <w:style w:type="character" w:styleId="959" w:customStyle="1">
    <w:name w:val="lh151"/>
    <w:qFormat/>
    <w:rPr>
      <w:rFonts w:ascii="Times New Roman" w:hAnsi="Times New Roman" w:eastAsia="宋体" w:cs="Times New Roman"/>
      <w:color w:val="666666"/>
      <w:sz w:val="20"/>
    </w:rPr>
  </w:style>
  <w:style w:type="character" w:styleId="960" w:customStyle="1">
    <w:name w:val="日期 Char1"/>
    <w:qFormat/>
    <w:rPr>
      <w:rFonts w:ascii="Times New Roman" w:hAnsi="Times New Roman" w:eastAsia="宋体" w:cs="Times New Roman"/>
      <w:sz w:val="20"/>
    </w:rPr>
  </w:style>
  <w:style w:type="character" w:styleId="961" w:customStyle="1">
    <w:name w:val="图片 Char Char"/>
    <w:qFormat/>
    <w:rPr>
      <w:rFonts w:ascii="Times New Roman" w:hAnsi="Times New Roman" w:eastAsia="宋体" w:cs="Times New Roman"/>
      <w:sz w:val="20"/>
    </w:rPr>
  </w:style>
  <w:style w:type="character" w:styleId="962" w:customStyle="1">
    <w:name w:val="批注框文本 字符"/>
    <w:qFormat/>
    <w:rPr>
      <w:rFonts w:ascii="Times New Roman" w:hAnsi="Times New Roman" w:eastAsia="宋体" w:cs="Times New Roman"/>
      <w:sz w:val="20"/>
    </w:rPr>
  </w:style>
  <w:style w:type="character" w:styleId="963" w:customStyle="1">
    <w:name w:val="HTML 预设格式 Char"/>
    <w:qFormat/>
    <w:rPr>
      <w:rFonts w:ascii="Times New Roman" w:hAnsi="Times New Roman" w:eastAsia="宋体" w:cs="Times New Roman"/>
      <w:sz w:val="20"/>
    </w:rPr>
  </w:style>
  <w:style w:type="character" w:styleId="964" w:customStyle="1">
    <w:name w:val="列出段落 Char"/>
    <w:qFormat/>
    <w:rPr>
      <w:rFonts w:ascii="Times New Roman" w:hAnsi="Times New Roman" w:eastAsia="宋体" w:cs="Times New Roman"/>
      <w:sz w:val="20"/>
    </w:rPr>
  </w:style>
  <w:style w:type="character" w:styleId="965" w:customStyle="1">
    <w:name w:val="标题 5 Char"/>
    <w:qFormat/>
    <w:rPr>
      <w:rFonts w:ascii="Times New Roman" w:hAnsi="Times New Roman" w:eastAsia="宋体" w:cs="Times New Roman"/>
      <w:b/>
      <w:sz w:val="20"/>
    </w:rPr>
  </w:style>
  <w:style w:type="character" w:styleId="966" w:customStyle="1">
    <w:name w:val="链接"/>
    <w:qFormat/>
    <w:rPr>
      <w:rFonts w:ascii="Times New Roman" w:hAnsi="Times New Roman" w:eastAsia="宋体" w:cs="Times New Roman"/>
      <w:color w:val="0000ff"/>
      <w:sz w:val="20"/>
      <w:u w:val="single"/>
    </w:rPr>
  </w:style>
  <w:style w:type="character" w:styleId="967" w:customStyle="1">
    <w:name w:val="18h1"/>
    <w:qFormat/>
    <w:rPr>
      <w:rFonts w:ascii="Times New Roman" w:hAnsi="Times New Roman" w:eastAsia="宋体" w:cs="Times New Roman"/>
      <w:color w:val="3b3b3b"/>
      <w:sz w:val="20"/>
    </w:rPr>
  </w:style>
  <w:style w:type="character" w:styleId="968" w:customStyle="1">
    <w:name w:val="表格文字（两侧对齐） Char Char"/>
    <w:qFormat/>
    <w:rPr>
      <w:rFonts w:ascii="Times New Roman" w:hAnsi="Times New Roman" w:eastAsia="宋体" w:cs="Times New Roman"/>
      <w:sz w:val="20"/>
    </w:rPr>
  </w:style>
  <w:style w:type="character" w:styleId="969" w:customStyle="1">
    <w:name w:val="正文文本缩进 2 Char"/>
    <w:qFormat/>
    <w:rPr>
      <w:rFonts w:ascii="Times New Roman" w:hAnsi="Times New Roman" w:eastAsia="宋体" w:cs="Times New Roman"/>
      <w:sz w:val="20"/>
    </w:rPr>
  </w:style>
  <w:style w:type="character" w:styleId="970" w:customStyle="1">
    <w:name w:val="Char Char14"/>
    <w:qFormat/>
    <w:rPr>
      <w:rFonts w:ascii="Times New Roman" w:hAnsi="Times New Roman" w:eastAsia="宋体" w:cs="Times New Roman"/>
      <w:sz w:val="20"/>
    </w:rPr>
  </w:style>
  <w:style w:type="character" w:styleId="971" w:customStyle="1">
    <w:name w:val="标题 1 Char1"/>
    <w:qFormat/>
    <w:rPr>
      <w:rFonts w:ascii="Times New Roman" w:hAnsi="Times New Roman" w:eastAsia="宋体" w:cs="Times New Roman"/>
      <w:b/>
      <w:sz w:val="20"/>
    </w:rPr>
  </w:style>
  <w:style w:type="character" w:styleId="972" w:customStyle="1">
    <w:name w:val="批注框文本 Char"/>
    <w:qFormat/>
    <w:rPr>
      <w:rFonts w:ascii="Times New Roman" w:hAnsi="Times New Roman" w:eastAsia="宋体" w:cs="Times New Roman"/>
      <w:sz w:val="20"/>
    </w:rPr>
  </w:style>
  <w:style w:type="character" w:styleId="973" w:customStyle="1">
    <w:name w:val="apple-style-span"/>
    <w:qFormat/>
    <w:rPr>
      <w:rFonts w:ascii="Times New Roman" w:hAnsi="Times New Roman" w:eastAsia="宋体" w:cs="Times New Roman"/>
      <w:sz w:val="20"/>
    </w:rPr>
  </w:style>
  <w:style w:type="character" w:styleId="974" w:customStyle="1">
    <w:name w:val="插图 Char Char"/>
    <w:qFormat/>
    <w:rPr>
      <w:rFonts w:ascii="Times New Roman" w:hAnsi="Times New Roman" w:eastAsia="宋体" w:cs="Times New Roman"/>
      <w:sz w:val="20"/>
    </w:rPr>
  </w:style>
  <w:style w:type="character" w:styleId="975" w:customStyle="1">
    <w:name w:val="标题 2 Char1"/>
    <w:qFormat/>
    <w:rPr>
      <w:rFonts w:ascii="Times New Roman" w:hAnsi="Times New Roman" w:eastAsia="宋体" w:cs="Times New Roman"/>
      <w:b/>
      <w:sz w:val="20"/>
    </w:rPr>
  </w:style>
  <w:style w:type="character" w:styleId="976" w:customStyle="1">
    <w:name w:val="_Style 332"/>
    <w:qFormat/>
    <w:rPr>
      <w:rFonts w:ascii="Times New Roman" w:hAnsi="Times New Roman" w:eastAsia="宋体" w:cs="Times New Roman"/>
      <w:i/>
      <w:color w:val="auto"/>
      <w:sz w:val="21"/>
    </w:rPr>
  </w:style>
  <w:style w:type="character" w:styleId="977" w:customStyle="1">
    <w:name w:val="正文文本 3 Char1"/>
    <w:qFormat/>
    <w:rPr>
      <w:rFonts w:ascii="Times New Roman" w:hAnsi="Times New Roman" w:eastAsia="宋体" w:cs="Times New Roman"/>
      <w:sz w:val="20"/>
    </w:rPr>
  </w:style>
  <w:style w:type="character" w:styleId="978" w:customStyle="1">
    <w:name w:val="标题 5 Char1"/>
    <w:qFormat/>
    <w:rPr>
      <w:rFonts w:ascii="Times New Roman" w:hAnsi="Times New Roman" w:eastAsia="宋体" w:cs="Times New Roman"/>
      <w:b/>
      <w:sz w:val="20"/>
    </w:rPr>
  </w:style>
  <w:style w:type="character" w:styleId="979" w:customStyle="1">
    <w:name w:val="批注主题 Char"/>
    <w:qFormat/>
    <w:rPr>
      <w:rFonts w:ascii="Times New Roman" w:hAnsi="Times New Roman" w:eastAsia="宋体" w:cs="Times New Roman"/>
      <w:b/>
      <w:sz w:val="20"/>
    </w:rPr>
  </w:style>
  <w:style w:type="character" w:styleId="980" w:customStyle="1">
    <w:name w:val="标题 1 Char"/>
    <w:qFormat/>
    <w:rPr>
      <w:rFonts w:ascii="Times New Roman" w:hAnsi="Times New Roman" w:eastAsia="宋体" w:cs="Times New Roman"/>
      <w:b/>
      <w:sz w:val="20"/>
    </w:rPr>
  </w:style>
  <w:style w:type="character" w:styleId="981" w:customStyle="1">
    <w:name w:val="正文文本 2 Char1"/>
    <w:qFormat/>
    <w:rPr>
      <w:rFonts w:ascii="Times New Roman" w:hAnsi="Times New Roman" w:eastAsia="宋体" w:cs="Times New Roman"/>
      <w:sz w:val="20"/>
    </w:rPr>
  </w:style>
  <w:style w:type="character" w:styleId="982" w:customStyle="1">
    <w:name w:val="标题 4 Char1"/>
    <w:qFormat/>
    <w:rPr>
      <w:rFonts w:ascii="Times New Roman" w:hAnsi="Times New Roman" w:eastAsia="宋体" w:cs="Times New Roman"/>
      <w:b/>
      <w:sz w:val="20"/>
    </w:rPr>
  </w:style>
  <w:style w:type="character" w:styleId="983" w:customStyle="1">
    <w:name w:val="正文文本 2 Char"/>
    <w:qFormat/>
    <w:rPr>
      <w:rFonts w:ascii="Times New Roman" w:hAnsi="Times New Roman" w:eastAsia="宋体" w:cs="Times New Roman"/>
      <w:sz w:val="20"/>
    </w:rPr>
  </w:style>
  <w:style w:type="character" w:styleId="984" w:customStyle="1">
    <w:name w:val="_Style 376"/>
    <w:qFormat/>
    <w:rPr>
      <w:rFonts w:ascii="Times New Roman" w:hAnsi="Times New Roman" w:eastAsia="宋体" w:cs="Times New Roman"/>
      <w:b/>
      <w:color w:val="auto"/>
      <w:sz w:val="21"/>
    </w:rPr>
  </w:style>
  <w:style w:type="character" w:styleId="985" w:customStyle="1">
    <w:name w:val="062"/>
    <w:qFormat/>
    <w:rPr>
      <w:rFonts w:ascii="Times New Roman" w:hAnsi="Times New Roman" w:eastAsia="宋体" w:cs="Times New Roman"/>
      <w:b/>
      <w:sz w:val="20"/>
    </w:rPr>
  </w:style>
  <w:style w:type="character" w:styleId="986" w:customStyle="1">
    <w:name w:val="正文文本 Char1"/>
    <w:qFormat/>
    <w:rPr>
      <w:rFonts w:ascii="Times New Roman" w:hAnsi="Times New Roman" w:eastAsia="宋体" w:cs="Times New Roman"/>
      <w:sz w:val="20"/>
    </w:rPr>
  </w:style>
  <w:style w:type="character" w:styleId="987" w:customStyle="1">
    <w:name w:val="题注 Char"/>
    <w:qFormat/>
    <w:rPr>
      <w:rFonts w:ascii="Times New Roman" w:hAnsi="Times New Roman" w:eastAsia="宋体" w:cs="Times New Roman"/>
      <w:sz w:val="20"/>
    </w:rPr>
  </w:style>
  <w:style w:type="character" w:styleId="988" w:customStyle="1">
    <w:name w:val="脚注文本 Char"/>
    <w:qFormat/>
    <w:rPr>
      <w:rFonts w:ascii="Times New Roman" w:hAnsi="Times New Roman" w:eastAsia="宋体" w:cs="Times New Roman"/>
      <w:sz w:val="20"/>
    </w:rPr>
  </w:style>
  <w:style w:type="character" w:styleId="989" w:customStyle="1">
    <w:name w:val="_Style 336"/>
    <w:qFormat/>
    <w:rPr>
      <w:rFonts w:ascii="Times New Roman" w:hAnsi="Times New Roman" w:eastAsia="宋体" w:cs="Times New Roman"/>
      <w:i/>
      <w:color w:val="auto"/>
      <w:sz w:val="21"/>
    </w:rPr>
  </w:style>
  <w:style w:type="character" w:styleId="990" w:customStyle="1">
    <w:name w:val="表格 Char"/>
    <w:qFormat/>
    <w:rPr>
      <w:rFonts w:ascii="Times New Roman" w:hAnsi="Times New Roman" w:eastAsia="宋体" w:cs="Times New Roman"/>
      <w:color w:val="000000"/>
      <w:sz w:val="20"/>
    </w:rPr>
  </w:style>
  <w:style w:type="character" w:styleId="991" w:customStyle="1">
    <w:name w:val="批注主题 字符"/>
    <w:qFormat/>
    <w:rPr>
      <w:rFonts w:ascii="Times New Roman" w:hAnsi="Times New Roman" w:eastAsia="宋体" w:cs="Times New Roman"/>
      <w:b/>
      <w:sz w:val="20"/>
    </w:rPr>
  </w:style>
  <w:style w:type="character" w:styleId="992" w:customStyle="1">
    <w:name w:val="图注 Char Char"/>
    <w:qFormat/>
    <w:rPr>
      <w:rFonts w:ascii="Times New Roman" w:hAnsi="Times New Roman" w:eastAsia="宋体" w:cs="Times New Roman"/>
      <w:sz w:val="20"/>
    </w:rPr>
  </w:style>
  <w:style w:type="character" w:styleId="993" w:customStyle="1">
    <w:name w:val="页码1"/>
    <w:qFormat/>
    <w:rPr>
      <w:rFonts w:ascii="Times New Roman" w:hAnsi="Times New Roman" w:eastAsia="宋体" w:cs="Times New Roman"/>
      <w:sz w:val="20"/>
    </w:rPr>
  </w:style>
  <w:style w:type="character" w:styleId="994" w:customStyle="1">
    <w:name w:val="列表框1 Char Char"/>
    <w:qFormat/>
    <w:rPr>
      <w:rFonts w:ascii="Times New Roman" w:hAnsi="Times New Roman" w:eastAsia="宋体" w:cs="Times New Roman"/>
      <w:sz w:val="20"/>
    </w:rPr>
  </w:style>
  <w:style w:type="character" w:styleId="995" w:customStyle="1">
    <w:name w:val="1ji Char"/>
    <w:qFormat/>
    <w:rPr>
      <w:rFonts w:ascii="Times New Roman" w:hAnsi="Times New Roman" w:eastAsia="宋体" w:cs="Times New Roman"/>
      <w:b/>
      <w:sz w:val="20"/>
    </w:rPr>
  </w:style>
  <w:style w:type="character" w:styleId="996" w:customStyle="1">
    <w:name w:val="正文文本缩进 Char"/>
    <w:qFormat/>
    <w:rPr>
      <w:rFonts w:ascii="Times New Roman" w:hAnsi="Times New Roman" w:eastAsia="宋体" w:cs="Times New Roman"/>
      <w:sz w:val="20"/>
    </w:rPr>
  </w:style>
  <w:style w:type="character" w:styleId="997" w:customStyle="1">
    <w:name w:val="标准文本 Char Char"/>
    <w:qFormat/>
    <w:rPr>
      <w:rFonts w:ascii="Times New Roman" w:hAnsi="Times New Roman" w:eastAsia="宋体" w:cs="Times New Roman"/>
      <w:sz w:val="20"/>
    </w:rPr>
  </w:style>
  <w:style w:type="character" w:styleId="998" w:customStyle="1">
    <w:name w:val="表格用 Char"/>
    <w:qFormat/>
    <w:rPr>
      <w:rFonts w:ascii="Times New Roman" w:hAnsi="Times New Roman" w:eastAsia="宋体" w:cs="Times New Roman"/>
      <w:color w:val="000000"/>
      <w:sz w:val="20"/>
    </w:rPr>
  </w:style>
  <w:style w:type="character" w:styleId="999" w:customStyle="1">
    <w:name w:val="标题 7 Char1"/>
    <w:qFormat/>
    <w:rPr>
      <w:rFonts w:ascii="Times New Roman" w:hAnsi="Times New Roman" w:eastAsia="宋体" w:cs="Times New Roman"/>
      <w:b/>
      <w:sz w:val="20"/>
    </w:rPr>
  </w:style>
  <w:style w:type="character" w:styleId="1000" w:customStyle="1">
    <w:name w:val="H 3 Char"/>
    <w:qFormat/>
    <w:rPr>
      <w:rFonts w:ascii="Times New Roman" w:hAnsi="Times New Roman" w:eastAsia="宋体" w:cs="Times New Roman"/>
      <w:b/>
      <w:sz w:val="20"/>
    </w:rPr>
  </w:style>
  <w:style w:type="character" w:styleId="1001" w:customStyle="1">
    <w:name w:val="正文文本缩进 3 字符"/>
    <w:qFormat/>
    <w:rPr>
      <w:rFonts w:ascii="Times New Roman" w:hAnsi="Times New Roman" w:eastAsia="宋体" w:cs="Times New Roman"/>
      <w:sz w:val="16"/>
      <w:szCs w:val="16"/>
    </w:rPr>
  </w:style>
  <w:style w:type="character" w:styleId="1002" w:customStyle="1">
    <w:name w:val="标题 Char"/>
    <w:qFormat/>
    <w:rPr>
      <w:rFonts w:ascii="Times New Roman" w:hAnsi="Times New Roman" w:eastAsia="宋体" w:cs="Times New Roman"/>
      <w:b/>
      <w:sz w:val="20"/>
    </w:rPr>
  </w:style>
  <w:style w:type="character" w:styleId="1003" w:customStyle="1">
    <w:name w:val="H 4 Char"/>
    <w:qFormat/>
    <w:rPr>
      <w:rFonts w:ascii="Times New Roman" w:hAnsi="Times New Roman" w:eastAsia="宋体" w:cs="Times New Roman"/>
      <w:b/>
      <w:sz w:val="20"/>
    </w:rPr>
  </w:style>
  <w:style w:type="character" w:styleId="1004" w:customStyle="1">
    <w:name w:val="批注主题 Char1"/>
    <w:qFormat/>
    <w:rPr>
      <w:rFonts w:ascii="Times New Roman" w:hAnsi="Times New Roman" w:eastAsia="宋体" w:cs="Times New Roman"/>
      <w:b/>
      <w:sz w:val="20"/>
    </w:rPr>
  </w:style>
  <w:style w:type="character" w:styleId="1005" w:customStyle="1">
    <w:name w:val="正文文本缩进 Char1"/>
    <w:qFormat/>
    <w:rPr>
      <w:rFonts w:ascii="Times New Roman" w:hAnsi="Times New Roman" w:eastAsia="宋体" w:cs="Times New Roman"/>
      <w:sz w:val="20"/>
    </w:rPr>
  </w:style>
  <w:style w:type="character" w:styleId="1006" w:customStyle="1">
    <w:name w:val="正文文本 3 Char"/>
    <w:qFormat/>
    <w:rPr>
      <w:rFonts w:ascii="Times New Roman" w:hAnsi="Times New Roman" w:eastAsia="宋体" w:cs="Times New Roman"/>
      <w:sz w:val="20"/>
    </w:rPr>
  </w:style>
  <w:style w:type="character" w:styleId="1007" w:customStyle="1">
    <w:name w:val="正文首行缩进 2 Char"/>
    <w:qFormat/>
    <w:rPr>
      <w:rFonts w:ascii="Times New Roman" w:hAnsi="Times New Roman" w:eastAsia="宋体" w:cs="Times New Roman"/>
      <w:sz w:val="20"/>
    </w:rPr>
  </w:style>
  <w:style w:type="character" w:styleId="1008" w:customStyle="1">
    <w:name w:val="页眉 Char1"/>
    <w:qFormat/>
    <w:rPr>
      <w:rFonts w:ascii="Times New Roman" w:hAnsi="Times New Roman" w:eastAsia="宋体" w:cs="Times New Roman"/>
      <w:sz w:val="20"/>
    </w:rPr>
  </w:style>
  <w:style w:type="character" w:styleId="1009" w:customStyle="1">
    <w:name w:val="Char Char2"/>
    <w:qFormat/>
    <w:rPr>
      <w:rFonts w:ascii="Times New Roman" w:hAnsi="Times New Roman" w:eastAsia="宋体" w:cs="Times New Roman"/>
      <w:sz w:val="20"/>
    </w:rPr>
  </w:style>
  <w:style w:type="character" w:styleId="1010" w:customStyle="1">
    <w:name w:val="样式 首行缩进:  2 字符 Char1"/>
    <w:qFormat/>
    <w:rPr>
      <w:rFonts w:ascii="Times New Roman" w:hAnsi="Times New Roman" w:eastAsia="宋体" w:cs="Times New Roman"/>
      <w:sz w:val="20"/>
    </w:rPr>
  </w:style>
  <w:style w:type="character" w:styleId="1011" w:customStyle="1">
    <w:name w:val="标题 2 Char"/>
    <w:qFormat/>
    <w:rPr>
      <w:rFonts w:ascii="Times New Roman" w:hAnsi="Times New Roman" w:eastAsia="宋体" w:cs="Times New Roman"/>
      <w:b/>
      <w:sz w:val="20"/>
    </w:rPr>
  </w:style>
  <w:style w:type="character" w:styleId="1012" w:customStyle="1">
    <w:name w:val="表格文字图表文字 Char Char"/>
    <w:qFormat/>
    <w:rPr>
      <w:rFonts w:ascii="Times New Roman" w:hAnsi="Times New Roman" w:eastAsia="宋体" w:cs="Times New Roman"/>
      <w:sz w:val="20"/>
    </w:rPr>
  </w:style>
  <w:style w:type="character" w:styleId="1013" w:customStyle="1">
    <w:name w:val="图片 Char"/>
    <w:qFormat/>
    <w:rPr>
      <w:rFonts w:ascii="Times New Roman" w:hAnsi="Times New Roman" w:eastAsia="宋体" w:cs="Times New Roman"/>
      <w:sz w:val="20"/>
    </w:rPr>
  </w:style>
  <w:style w:type="character" w:styleId="1014" w:customStyle="1">
    <w:name w:val="标题 6 Char"/>
    <w:qFormat/>
    <w:rPr>
      <w:rFonts w:ascii="Times New Roman" w:hAnsi="Times New Roman" w:eastAsia="宋体" w:cs="Times New Roman"/>
      <w:b/>
      <w:sz w:val="20"/>
    </w:rPr>
  </w:style>
  <w:style w:type="character" w:styleId="1015" w:customStyle="1">
    <w:name w:val="标题 4 Char"/>
    <w:qFormat/>
    <w:rPr>
      <w:rFonts w:ascii="Times New Roman" w:hAnsi="Times New Roman" w:eastAsia="宋体" w:cs="Times New Roman"/>
      <w:b/>
      <w:sz w:val="20"/>
    </w:rPr>
  </w:style>
  <w:style w:type="character" w:styleId="1016" w:customStyle="1">
    <w:name w:val="文档结构图 Char1"/>
    <w:qFormat/>
    <w:rPr>
      <w:rFonts w:ascii="Times New Roman" w:hAnsi="Times New Roman" w:eastAsia="宋体" w:cs="Times New Roman"/>
      <w:sz w:val="20"/>
    </w:rPr>
  </w:style>
  <w:style w:type="character" w:styleId="1017" w:customStyle="1">
    <w:name w:val="项目符0 Char"/>
    <w:qFormat/>
    <w:rPr>
      <w:rFonts w:ascii="Times New Roman" w:hAnsi="Times New Roman" w:eastAsia="宋体" w:cs="Times New Roman"/>
      <w:sz w:val="20"/>
    </w:rPr>
  </w:style>
  <w:style w:type="character" w:styleId="1018" w:customStyle="1">
    <w:name w:val="正文文本缩进 3 Char"/>
    <w:qFormat/>
    <w:rPr>
      <w:rFonts w:ascii="Times New Roman" w:hAnsi="Times New Roman" w:eastAsia="宋体" w:cs="Times New Roman"/>
      <w:sz w:val="20"/>
    </w:rPr>
  </w:style>
  <w:style w:type="character" w:styleId="1019" w:customStyle="1">
    <w:name w:val="Char Char3"/>
    <w:qFormat/>
    <w:rPr>
      <w:rFonts w:ascii="Times New Roman" w:hAnsi="Times New Roman" w:eastAsia="宋体" w:cs="Times New Roman"/>
      <w:sz w:val="20"/>
    </w:rPr>
  </w:style>
  <w:style w:type="character" w:styleId="1020" w:customStyle="1">
    <w:name w:val="纯文本 Char"/>
    <w:qFormat/>
    <w:rPr>
      <w:rFonts w:ascii="Times New Roman" w:hAnsi="Times New Roman" w:eastAsia="宋体" w:cs="Times New Roman"/>
      <w:sz w:val="20"/>
    </w:rPr>
  </w:style>
  <w:style w:type="character" w:styleId="1021" w:customStyle="1">
    <w:name w:val="正文文本缩进 2 Char1"/>
    <w:qFormat/>
    <w:rPr>
      <w:rFonts w:ascii="Times New Roman" w:hAnsi="Times New Roman" w:eastAsia="宋体" w:cs="Times New Roman"/>
      <w:sz w:val="20"/>
    </w:rPr>
  </w:style>
  <w:style w:type="character" w:styleId="1022" w:customStyle="1">
    <w:name w:val="标题 8 Char"/>
    <w:qFormat/>
    <w:rPr>
      <w:rFonts w:ascii="Times New Roman" w:hAnsi="Times New Roman" w:eastAsia="宋体" w:cs="Times New Roman"/>
      <w:sz w:val="20"/>
    </w:rPr>
  </w:style>
  <w:style w:type="character" w:styleId="1023" w:customStyle="1">
    <w:name w:val="标题 6 Char1"/>
    <w:qFormat/>
    <w:rPr>
      <w:rFonts w:ascii="Times New Roman" w:hAnsi="Times New Roman" w:eastAsia="宋体" w:cs="Times New Roman"/>
      <w:b/>
      <w:sz w:val="20"/>
    </w:rPr>
  </w:style>
  <w:style w:type="character" w:styleId="1024" w:customStyle="1">
    <w:name w:val="case31"/>
    <w:qFormat/>
    <w:rPr>
      <w:rFonts w:ascii="Times New Roman" w:hAnsi="Times New Roman" w:eastAsia="宋体" w:cs="Times New Roman"/>
      <w:sz w:val="20"/>
    </w:rPr>
  </w:style>
  <w:style w:type="character" w:styleId="1025" w:customStyle="1">
    <w:name w:val="正文文本 Char"/>
    <w:qFormat/>
    <w:rPr>
      <w:rFonts w:ascii="Times New Roman" w:hAnsi="Times New Roman" w:eastAsia="宋体" w:cs="Times New Roman"/>
      <w:sz w:val="20"/>
    </w:rPr>
  </w:style>
  <w:style w:type="paragraph" w:styleId="1026" w:customStyle="1">
    <w:name w:val="节标题"/>
    <w:basedOn w:val="846"/>
    <w:next w:val="1027"/>
    <w:qFormat/>
    <w:pPr>
      <w:ind w:left="0" w:firstLine="5120"/>
      <w:jc w:val="center"/>
      <w:spacing w:before="0" w:after="0" w:line="289" w:lineRule="atLeast"/>
    </w:pPr>
    <w:rPr>
      <w:rFonts w:ascii="Times New Roman" w:hAnsi="Times New Roman" w:cs="Times New Roman"/>
    </w:rPr>
  </w:style>
  <w:style w:type="paragraph" w:styleId="1027" w:customStyle="1">
    <w:name w:val="文档标题6"/>
    <w:basedOn w:val="852"/>
    <w:next w:val="845"/>
    <w:qFormat/>
    <w:pPr>
      <w:ind w:left="1134" w:firstLine="20"/>
      <w:spacing w:before="280" w:after="280" w:line="360" w:lineRule="auto"/>
      <w:outlineLvl w:val="5"/>
    </w:pPr>
  </w:style>
  <w:style w:type="paragraph" w:styleId="1028" w:customStyle="1">
    <w:name w:val="正文段"/>
    <w:basedOn w:val="846"/>
    <w:next w:val="1029"/>
    <w:qFormat/>
    <w:pPr>
      <w:ind w:left="454" w:firstLine="1222"/>
      <w:spacing w:before="0" w:after="240" w:line="240" w:lineRule="atLeast"/>
    </w:pPr>
    <w:rPr>
      <w:rFonts w:ascii="Times New Roman" w:hAnsi="Times New Roman" w:cs="Times New Roman"/>
    </w:rPr>
  </w:style>
  <w:style w:type="paragraph" w:styleId="1029" w:customStyle="1">
    <w:name w:val="批注主题1"/>
    <w:next w:val="845"/>
    <w:qFormat/>
    <w:pPr>
      <w:ind w:left="200" w:firstLine="4808"/>
      <w:spacing w:line="360" w:lineRule="auto"/>
    </w:pPr>
    <w:rPr>
      <w:rFonts w:ascii="Calibri" w:hAnsi="Calibri" w:cs="宋体"/>
    </w:rPr>
  </w:style>
  <w:style w:type="paragraph" w:styleId="1030" w:customStyle="1">
    <w:name w:val="_Style 224"/>
    <w:next w:val="1031"/>
    <w:qFormat/>
    <w:pPr>
      <w:ind w:firstLine="3584"/>
    </w:pPr>
    <w:rPr>
      <w:rFonts w:ascii="Calibri" w:hAnsi="Calibri" w:cs="宋体"/>
    </w:rPr>
  </w:style>
  <w:style w:type="paragraph" w:styleId="1031" w:customStyle="1">
    <w:name w:val="编号1"/>
    <w:basedOn w:val="846"/>
    <w:next w:val="1032"/>
    <w:qFormat/>
    <w:pPr>
      <w:ind w:left="360" w:right="210" w:firstLine="2200"/>
      <w:spacing w:before="0" w:after="0" w:line="240" w:lineRule="auto"/>
    </w:pPr>
    <w:rPr>
      <w:rFonts w:ascii="Times New Roman" w:hAnsi="Times New Roman" w:cs="Times New Roman"/>
    </w:rPr>
  </w:style>
  <w:style w:type="paragraph" w:styleId="1032" w:customStyle="1">
    <w:name w:val="图片"/>
    <w:basedOn w:val="846"/>
    <w:next w:val="1033"/>
    <w:qFormat/>
    <w:pPr>
      <w:ind w:left="-283" w:firstLine="2674"/>
      <w:jc w:val="center"/>
      <w:spacing w:before="0" w:after="0" w:line="360" w:lineRule="auto"/>
    </w:pPr>
    <w:rPr>
      <w:rFonts w:ascii="Times New Roman" w:hAnsi="Times New Roman" w:cs="Times New Roman"/>
    </w:rPr>
  </w:style>
  <w:style w:type="paragraph" w:styleId="1033" w:customStyle="1">
    <w:name w:val="样式 目录 3 + 左侧:  2 字符"/>
    <w:next w:val="898"/>
    <w:qFormat/>
    <w:pPr>
      <w:ind w:left="400" w:firstLine="5120"/>
      <w:spacing w:line="360" w:lineRule="auto"/>
      <w:widowControl w:val="off"/>
    </w:pPr>
    <w:rPr>
      <w:rFonts w:ascii="Calibri" w:hAnsi="Calibri" w:cs="宋体"/>
    </w:rPr>
  </w:style>
  <w:style w:type="paragraph" w:styleId="1034" w:customStyle="1">
    <w:name w:val="图注"/>
    <w:next w:val="1035"/>
    <w:qFormat/>
    <w:pPr>
      <w:ind w:left="360" w:firstLine="2152"/>
      <w:jc w:val="center"/>
    </w:pPr>
    <w:rPr>
      <w:rFonts w:ascii="Calibri" w:hAnsi="Calibri" w:cs="宋体"/>
    </w:rPr>
  </w:style>
  <w:style w:type="paragraph" w:styleId="1035" w:customStyle="1">
    <w:name w:val="列表编号 41"/>
    <w:basedOn w:val="846"/>
    <w:next w:val="1036"/>
    <w:qFormat/>
    <w:pPr>
      <w:ind w:left="1620" w:firstLine="2712"/>
      <w:spacing w:before="0" w:after="0" w:line="360" w:lineRule="auto"/>
    </w:pPr>
    <w:rPr>
      <w:rFonts w:ascii="Times New Roman" w:hAnsi="Times New Roman" w:cs="Times New Roman"/>
    </w:rPr>
  </w:style>
  <w:style w:type="paragraph" w:styleId="1036" w:customStyle="1">
    <w:name w:val="项目符0"/>
    <w:basedOn w:val="846"/>
    <w:next w:val="1037"/>
    <w:qFormat/>
    <w:pPr>
      <w:ind w:left="300" w:right="57" w:firstLine="2760"/>
      <w:spacing w:before="0" w:after="0" w:line="300" w:lineRule="auto"/>
    </w:pPr>
    <w:rPr>
      <w:rFonts w:ascii="Times New Roman" w:hAnsi="Times New Roman" w:cs="Times New Roman"/>
    </w:rPr>
  </w:style>
  <w:style w:type="paragraph" w:styleId="1037" w:customStyle="1">
    <w:name w:val="宏文本1"/>
    <w:next w:val="1038"/>
    <w:qFormat/>
    <w:pPr>
      <w:ind w:firstLine="5632"/>
      <w:widowControl w:val="off"/>
    </w:pPr>
    <w:rPr>
      <w:rFonts w:ascii="Calibri" w:hAnsi="Calibri" w:cs="宋体"/>
    </w:rPr>
  </w:style>
  <w:style w:type="paragraph" w:styleId="1038" w:customStyle="1">
    <w:name w:val="Item Step in Table"/>
    <w:next w:val="1039"/>
    <w:qFormat/>
    <w:pPr>
      <w:ind w:left="397" w:firstLine="3699"/>
      <w:jc w:val="both"/>
      <w:spacing w:before="40" w:after="40"/>
    </w:pPr>
    <w:rPr>
      <w:rFonts w:ascii="Calibri" w:hAnsi="Calibri" w:cs="宋体"/>
    </w:rPr>
  </w:style>
  <w:style w:type="paragraph" w:styleId="1039" w:customStyle="1">
    <w:name w:val="Char Char Char Char Char Char1 Char Char Char Char Char Char"/>
    <w:basedOn w:val="846"/>
    <w:next w:val="1040"/>
    <w:qFormat/>
    <w:pPr>
      <w:ind w:left="0" w:firstLine="2560"/>
      <w:spacing w:before="0" w:after="0" w:line="240" w:lineRule="auto"/>
    </w:pPr>
    <w:rPr>
      <w:rFonts w:ascii="Times New Roman" w:hAnsi="Times New Roman" w:cs="Times New Roman"/>
    </w:rPr>
  </w:style>
  <w:style w:type="paragraph" w:styleId="1040" w:customStyle="1">
    <w:name w:val="Char Char1"/>
    <w:basedOn w:val="846"/>
    <w:next w:val="1041"/>
    <w:qFormat/>
    <w:pPr>
      <w:ind w:left="0" w:firstLine="3584"/>
      <w:spacing w:before="0" w:after="160" w:line="240" w:lineRule="exact"/>
    </w:pPr>
    <w:rPr>
      <w:rFonts w:ascii="Times New Roman" w:hAnsi="Times New Roman" w:cs="Times New Roman"/>
    </w:rPr>
  </w:style>
  <w:style w:type="paragraph" w:styleId="1041" w:customStyle="1">
    <w:name w:val="样式 标题 3 + 行距: 1.5 倍行距"/>
    <w:basedOn w:val="849"/>
    <w:next w:val="904"/>
    <w:qFormat/>
    <w:pPr>
      <w:ind w:left="200" w:firstLine="18"/>
      <w:spacing w:before="0" w:after="0" w:line="360" w:lineRule="auto"/>
      <w:outlineLvl w:val="2"/>
    </w:pPr>
  </w:style>
  <w:style w:type="paragraph" w:styleId="1042" w:customStyle="1">
    <w:name w:val="xl76"/>
    <w:basedOn w:val="846"/>
    <w:next w:val="901"/>
    <w:qFormat/>
    <w:pPr>
      <w:ind w:left="0" w:firstLine="3584"/>
      <w:jc w:val="center"/>
      <w:spacing w:before="280" w:after="280" w:line="240" w:lineRule="auto"/>
    </w:pPr>
    <w:rPr>
      <w:rFonts w:ascii="Times New Roman" w:hAnsi="Times New Roman" w:cs="Times New Roman"/>
    </w:rPr>
  </w:style>
  <w:style w:type="paragraph" w:styleId="1043" w:customStyle="1">
    <w:name w:val="xl26"/>
    <w:basedOn w:val="846"/>
    <w:next w:val="1044"/>
    <w:qFormat/>
    <w:pPr>
      <w:ind w:left="0" w:firstLine="20"/>
      <w:jc w:val="center"/>
      <w:spacing w:before="280" w:after="280" w:line="240" w:lineRule="auto"/>
      <w:shd w:val="clear" w:color="000000" w:fill="ffffff"/>
    </w:pPr>
    <w:rPr>
      <w:rFonts w:ascii="Times New Roman" w:hAnsi="Times New Roman" w:cs="Times New Roman"/>
    </w:rPr>
  </w:style>
  <w:style w:type="paragraph" w:styleId="1044" w:customStyle="1">
    <w:name w:val="Char1 Char Char"/>
    <w:basedOn w:val="846"/>
    <w:next w:val="884"/>
    <w:qFormat/>
    <w:pPr>
      <w:ind w:left="0" w:firstLine="2560"/>
      <w:spacing w:before="0" w:after="0" w:line="240" w:lineRule="auto"/>
    </w:pPr>
    <w:rPr>
      <w:rFonts w:ascii="Times New Roman" w:hAnsi="Times New Roman" w:cs="Times New Roman"/>
    </w:rPr>
  </w:style>
  <w:style w:type="paragraph" w:styleId="1045" w:customStyle="1">
    <w:name w:val="纯文本2"/>
    <w:basedOn w:val="846"/>
    <w:next w:val="1046"/>
    <w:qFormat/>
    <w:pPr>
      <w:ind w:left="0" w:firstLine="3584"/>
      <w:spacing w:before="0" w:after="0" w:line="240" w:lineRule="auto"/>
    </w:pPr>
    <w:rPr>
      <w:rFonts w:ascii="Times New Roman" w:hAnsi="Times New Roman" w:cs="Times New Roman"/>
    </w:rPr>
  </w:style>
  <w:style w:type="paragraph" w:styleId="1046" w:customStyle="1">
    <w:name w:val="xl69"/>
    <w:basedOn w:val="846"/>
    <w:next w:val="1047"/>
    <w:qFormat/>
    <w:pPr>
      <w:ind w:left="0" w:firstLine="3584"/>
      <w:spacing w:before="280" w:after="280" w:line="240" w:lineRule="auto"/>
    </w:pPr>
    <w:rPr>
      <w:rFonts w:ascii="Times New Roman" w:hAnsi="Times New Roman" w:cs="Times New Roman"/>
    </w:rPr>
  </w:style>
  <w:style w:type="paragraph" w:styleId="1047" w:customStyle="1">
    <w:name w:val="Char Char Char"/>
    <w:basedOn w:val="846"/>
    <w:next w:val="1048"/>
    <w:qFormat/>
    <w:pPr>
      <w:ind w:left="0" w:firstLine="2560"/>
      <w:spacing w:before="0" w:after="0" w:line="240" w:lineRule="auto"/>
    </w:pPr>
    <w:rPr>
      <w:rFonts w:ascii="Times New Roman" w:hAnsi="Times New Roman" w:cs="Times New Roman"/>
    </w:rPr>
  </w:style>
  <w:style w:type="paragraph" w:styleId="1048" w:customStyle="1">
    <w:name w:val="表格"/>
    <w:basedOn w:val="846"/>
    <w:next w:val="1043"/>
    <w:qFormat/>
    <w:pPr>
      <w:ind w:left="0" w:firstLine="2560"/>
      <w:spacing w:before="0" w:after="0" w:line="360" w:lineRule="auto"/>
    </w:pPr>
    <w:rPr>
      <w:rFonts w:ascii="Times New Roman" w:hAnsi="Times New Roman" w:cs="Times New Roman"/>
    </w:rPr>
  </w:style>
  <w:style w:type="paragraph" w:styleId="1049" w:customStyle="1">
    <w:name w:val="xl68"/>
    <w:basedOn w:val="846"/>
    <w:next w:val="1050"/>
    <w:qFormat/>
    <w:pPr>
      <w:ind w:left="100" w:firstLine="5220"/>
      <w:spacing w:before="280" w:after="280" w:line="240" w:lineRule="auto"/>
    </w:pPr>
    <w:rPr>
      <w:rFonts w:ascii="Times New Roman" w:hAnsi="Times New Roman" w:cs="Times New Roman"/>
    </w:rPr>
  </w:style>
  <w:style w:type="paragraph" w:styleId="1050" w:customStyle="1">
    <w:name w:val="Char1"/>
    <w:basedOn w:val="846"/>
    <w:next w:val="1051"/>
    <w:qFormat/>
    <w:pPr>
      <w:ind w:left="0" w:firstLine="2560"/>
      <w:spacing w:before="0" w:after="0" w:line="240" w:lineRule="auto"/>
    </w:pPr>
    <w:rPr>
      <w:rFonts w:ascii="Times New Roman" w:hAnsi="Times New Roman" w:cs="Times New Roman"/>
    </w:rPr>
  </w:style>
  <w:style w:type="paragraph" w:styleId="1051" w:customStyle="1">
    <w:name w:val="需求文档正文样式"/>
    <w:basedOn w:val="846"/>
    <w:next w:val="1052"/>
    <w:qFormat/>
    <w:pPr>
      <w:ind w:left="437" w:firstLine="2741"/>
      <w:spacing w:before="0" w:after="0" w:line="360" w:lineRule="auto"/>
    </w:pPr>
    <w:rPr>
      <w:rFonts w:ascii="Times New Roman" w:hAnsi="Times New Roman" w:cs="Times New Roman"/>
    </w:rPr>
  </w:style>
  <w:style w:type="paragraph" w:styleId="1052" w:customStyle="1">
    <w:name w:val="xl74"/>
    <w:basedOn w:val="846"/>
    <w:next w:val="1053"/>
    <w:qFormat/>
    <w:pPr>
      <w:ind w:left="0" w:firstLine="16"/>
      <w:jc w:val="center"/>
      <w:spacing w:before="280" w:after="280" w:line="240" w:lineRule="auto"/>
      <w:shd w:val="clear" w:color="000000" w:fill="538dd5"/>
    </w:pPr>
    <w:rPr>
      <w:rFonts w:ascii="Times New Roman" w:hAnsi="Times New Roman" w:cs="Times New Roman"/>
    </w:rPr>
  </w:style>
  <w:style w:type="paragraph" w:styleId="1053" w:customStyle="1">
    <w:name w:val="xl88"/>
    <w:basedOn w:val="846"/>
    <w:next w:val="1054"/>
    <w:qFormat/>
    <w:pPr>
      <w:ind w:left="0" w:firstLine="5120"/>
      <w:spacing w:before="280" w:after="280" w:line="240" w:lineRule="auto"/>
    </w:pPr>
    <w:rPr>
      <w:rFonts w:ascii="Times New Roman" w:hAnsi="Times New Roman" w:cs="Times New Roman"/>
    </w:rPr>
  </w:style>
  <w:style w:type="paragraph" w:styleId="1054" w:customStyle="1">
    <w:name w:val="xl70"/>
    <w:basedOn w:val="846"/>
    <w:next w:val="900"/>
    <w:qFormat/>
    <w:pPr>
      <w:ind w:left="0" w:firstLine="1024"/>
      <w:spacing w:before="280" w:after="280" w:line="240" w:lineRule="auto"/>
    </w:pPr>
    <w:rPr>
      <w:rFonts w:ascii="Times New Roman" w:hAnsi="Times New Roman" w:cs="Times New Roman"/>
    </w:rPr>
  </w:style>
  <w:style w:type="paragraph" w:styleId="1055" w:customStyle="1">
    <w:name w:val="文档标题5"/>
    <w:basedOn w:val="851"/>
    <w:next w:val="845"/>
    <w:qFormat/>
    <w:pPr>
      <w:ind w:left="992" w:firstLine="18"/>
      <w:spacing w:before="280" w:after="280" w:line="360" w:lineRule="auto"/>
      <w:outlineLvl w:val="4"/>
    </w:pPr>
  </w:style>
  <w:style w:type="paragraph" w:styleId="1056" w:customStyle="1">
    <w:name w:val="样式 加粗 居中"/>
    <w:basedOn w:val="846"/>
    <w:next w:val="1057"/>
    <w:qFormat/>
    <w:pPr>
      <w:ind w:left="0" w:firstLine="2560"/>
      <w:jc w:val="center"/>
      <w:spacing w:before="0" w:after="0" w:line="360" w:lineRule="auto"/>
    </w:pPr>
    <w:rPr>
      <w:rFonts w:ascii="Times New Roman" w:hAnsi="Times New Roman" w:cs="Times New Roman"/>
    </w:rPr>
  </w:style>
  <w:style w:type="paragraph" w:styleId="1057" w:customStyle="1">
    <w:name w:val="_Style 12"/>
    <w:next w:val="1058"/>
    <w:qFormat/>
    <w:pPr>
      <w:ind w:firstLine="14"/>
      <w:spacing w:line="360" w:lineRule="auto"/>
      <w:shd w:val="clear" w:color="000000" w:fill="000080"/>
    </w:pPr>
    <w:rPr>
      <w:rFonts w:ascii="Calibri" w:hAnsi="Calibri" w:cs="宋体"/>
    </w:rPr>
  </w:style>
  <w:style w:type="paragraph" w:styleId="1058" w:customStyle="1">
    <w:name w:val="正文文本缩进1"/>
    <w:basedOn w:val="846"/>
    <w:next w:val="1059"/>
    <w:qFormat/>
    <w:pPr>
      <w:ind w:left="420" w:firstLine="3584"/>
      <w:spacing w:before="0" w:after="120" w:line="240" w:lineRule="auto"/>
    </w:pPr>
    <w:rPr>
      <w:rFonts w:ascii="Times New Roman" w:hAnsi="Times New Roman" w:cs="Times New Roman"/>
    </w:rPr>
  </w:style>
  <w:style w:type="paragraph" w:styleId="1059" w:customStyle="1">
    <w:name w:val="列表编号 31"/>
    <w:basedOn w:val="846"/>
    <w:next w:val="902"/>
    <w:qFormat/>
    <w:pPr>
      <w:ind w:left="1200" w:firstLine="2712"/>
      <w:spacing w:before="0" w:after="0" w:line="360" w:lineRule="auto"/>
    </w:pPr>
    <w:rPr>
      <w:rFonts w:ascii="Times New Roman" w:hAnsi="Times New Roman" w:cs="Times New Roman"/>
    </w:rPr>
  </w:style>
  <w:style w:type="paragraph" w:styleId="1060" w:customStyle="1">
    <w:name w:val="三号 居中"/>
    <w:basedOn w:val="846"/>
    <w:next w:val="1061"/>
    <w:qFormat/>
    <w:pPr>
      <w:ind w:left="0" w:firstLine="6144"/>
      <w:jc w:val="center"/>
      <w:spacing w:before="0" w:after="0" w:line="360" w:lineRule="auto"/>
    </w:pPr>
    <w:rPr>
      <w:rFonts w:ascii="Times New Roman" w:hAnsi="Times New Roman" w:cs="Times New Roman"/>
    </w:rPr>
  </w:style>
  <w:style w:type="paragraph" w:styleId="1061" w:customStyle="1">
    <w:name w:val="列出段落1"/>
    <w:basedOn w:val="846"/>
    <w:next w:val="1062"/>
    <w:qFormat/>
    <w:pPr>
      <w:ind w:left="420" w:firstLine="3748"/>
      <w:spacing w:before="0" w:after="0" w:line="240" w:lineRule="auto"/>
    </w:pPr>
    <w:rPr>
      <w:rFonts w:ascii="Times New Roman" w:hAnsi="Times New Roman" w:cs="Times New Roman"/>
    </w:rPr>
  </w:style>
  <w:style w:type="paragraph" w:styleId="1062" w:customStyle="1">
    <w:name w:val="Char Char Char Char Char Char1 Char Char Char1 Char Char Char"/>
    <w:basedOn w:val="846"/>
    <w:next w:val="1063"/>
    <w:qFormat/>
    <w:pPr>
      <w:ind w:left="0" w:firstLine="2560"/>
      <w:spacing w:before="0" w:after="0" w:line="240" w:lineRule="auto"/>
    </w:pPr>
    <w:rPr>
      <w:rFonts w:ascii="Times New Roman" w:hAnsi="Times New Roman" w:cs="Times New Roman"/>
    </w:rPr>
  </w:style>
  <w:style w:type="paragraph" w:styleId="1063" w:customStyle="1">
    <w:name w:val="Char Char Char Char Char Char1 Char Char Char1 Char"/>
    <w:basedOn w:val="846"/>
    <w:next w:val="1064"/>
    <w:qFormat/>
    <w:pPr>
      <w:ind w:left="0" w:firstLine="2560"/>
      <w:spacing w:before="0" w:after="0" w:line="240" w:lineRule="auto"/>
    </w:pPr>
    <w:rPr>
      <w:rFonts w:ascii="Times New Roman" w:hAnsi="Times New Roman" w:cs="Times New Roman"/>
    </w:rPr>
  </w:style>
  <w:style w:type="paragraph" w:styleId="1064" w:customStyle="1">
    <w:name w:val="正文符号4"/>
    <w:basedOn w:val="846"/>
    <w:next w:val="1056"/>
    <w:qFormat/>
    <w:pPr>
      <w:ind w:left="0" w:firstLine="5632"/>
      <w:spacing w:before="0" w:after="0" w:line="240" w:lineRule="auto"/>
    </w:pPr>
    <w:rPr>
      <w:rFonts w:ascii="Times New Roman" w:hAnsi="Times New Roman" w:cs="Times New Roman"/>
    </w:rPr>
  </w:style>
  <w:style w:type="paragraph" w:styleId="1065" w:customStyle="1">
    <w:name w:val="加粗（居中）"/>
    <w:next w:val="1066"/>
    <w:qFormat/>
    <w:pPr>
      <w:ind w:firstLine="2560"/>
    </w:pPr>
    <w:rPr>
      <w:rFonts w:ascii="Calibri" w:hAnsi="Calibri" w:cs="宋体"/>
    </w:rPr>
  </w:style>
  <w:style w:type="paragraph" w:styleId="1066" w:customStyle="1">
    <w:name w:val="xl65"/>
    <w:basedOn w:val="846"/>
    <w:next w:val="1026"/>
    <w:qFormat/>
    <w:pPr>
      <w:ind w:left="0" w:firstLine="5120"/>
      <w:spacing w:before="280" w:after="280" w:line="240" w:lineRule="auto"/>
    </w:pPr>
    <w:rPr>
      <w:rFonts w:ascii="Times New Roman" w:hAnsi="Times New Roman" w:cs="Times New Roman"/>
    </w:rPr>
  </w:style>
  <w:style w:type="paragraph" w:styleId="1067" w:customStyle="1">
    <w:name w:val="WPSOffice手动目录 3"/>
    <w:qFormat/>
    <w:pPr>
      <w:ind w:left="400"/>
    </w:pPr>
    <w:rPr>
      <w:rFonts w:ascii="宋体" w:hAnsi="宋体" w:cs="宋体"/>
    </w:rPr>
  </w:style>
  <w:style w:type="paragraph" w:styleId="1068" w:customStyle="1">
    <w:name w:val="xl77"/>
    <w:basedOn w:val="846"/>
    <w:next w:val="1069"/>
    <w:qFormat/>
    <w:pPr>
      <w:ind w:left="0" w:firstLine="3584"/>
      <w:spacing w:before="280" w:after="280" w:line="240" w:lineRule="auto"/>
    </w:pPr>
    <w:rPr>
      <w:rFonts w:ascii="Times New Roman" w:hAnsi="Times New Roman" w:cs="Times New Roman"/>
    </w:rPr>
  </w:style>
  <w:style w:type="paragraph" w:styleId="1069" w:customStyle="1">
    <w:name w:val="Char Char Char1"/>
    <w:basedOn w:val="846"/>
    <w:next w:val="1070"/>
    <w:qFormat/>
    <w:pPr>
      <w:ind w:left="900" w:firstLine="2096"/>
      <w:spacing w:before="0" w:after="0" w:line="240" w:lineRule="auto"/>
    </w:pPr>
    <w:rPr>
      <w:rFonts w:ascii="Times New Roman" w:hAnsi="Times New Roman" w:cs="Times New Roman"/>
    </w:rPr>
  </w:style>
  <w:style w:type="paragraph" w:styleId="1070" w:customStyle="1">
    <w:name w:val="索引 21"/>
    <w:basedOn w:val="846"/>
    <w:next w:val="845"/>
    <w:qFormat/>
    <w:pPr>
      <w:ind w:left="200" w:firstLine="2560"/>
      <w:jc w:val="center"/>
      <w:spacing w:before="0" w:after="0" w:line="360" w:lineRule="auto"/>
    </w:pPr>
    <w:rPr>
      <w:rFonts w:ascii="Times New Roman" w:hAnsi="Times New Roman" w:cs="Times New Roman"/>
    </w:rPr>
  </w:style>
  <w:style w:type="paragraph" w:styleId="1071" w:customStyle="1">
    <w:name w:val="正文（首行缩进 2 字符）"/>
    <w:next w:val="1072"/>
    <w:qFormat/>
    <w:pPr>
      <w:ind w:left="480" w:firstLine="2784"/>
      <w:jc w:val="center"/>
      <w:spacing w:line="300" w:lineRule="auto"/>
    </w:pPr>
    <w:rPr>
      <w:rFonts w:ascii="Calibri" w:hAnsi="Calibri" w:cs="宋体"/>
    </w:rPr>
  </w:style>
  <w:style w:type="paragraph" w:styleId="1072" w:customStyle="1">
    <w:name w:val="xl28"/>
    <w:basedOn w:val="846"/>
    <w:next w:val="1073"/>
    <w:qFormat/>
    <w:pPr>
      <w:ind w:left="0" w:firstLine="20"/>
      <w:spacing w:before="280" w:after="280" w:line="240" w:lineRule="auto"/>
      <w:shd w:val="clear" w:color="000000" w:fill="ffffff"/>
    </w:pPr>
    <w:rPr>
      <w:rFonts w:ascii="Times New Roman" w:hAnsi="Times New Roman" w:cs="Times New Roman"/>
    </w:rPr>
  </w:style>
  <w:style w:type="paragraph" w:styleId="1073" w:customStyle="1">
    <w:name w:val="HTML 预设格式1"/>
    <w:basedOn w:val="846"/>
    <w:next w:val="1074"/>
    <w:qFormat/>
    <w:pPr>
      <w:ind w:left="0" w:firstLine="3584"/>
      <w:spacing w:before="0" w:after="0" w:line="253" w:lineRule="atLeast"/>
    </w:pPr>
    <w:rPr>
      <w:rFonts w:ascii="Times New Roman" w:hAnsi="Times New Roman" w:cs="Times New Roman"/>
    </w:rPr>
  </w:style>
  <w:style w:type="paragraph" w:styleId="1074" w:customStyle="1">
    <w:name w:val="项目符号：一级"/>
    <w:basedOn w:val="846"/>
    <w:next w:val="845"/>
    <w:qFormat/>
    <w:pPr>
      <w:ind w:left="425" w:firstLine="1111"/>
      <w:spacing w:before="0" w:after="0" w:line="360" w:lineRule="auto"/>
    </w:pPr>
    <w:rPr>
      <w:rFonts w:ascii="Times New Roman" w:hAnsi="Times New Roman" w:cs="Times New Roman"/>
    </w:rPr>
  </w:style>
  <w:style w:type="paragraph" w:styleId="1075" w:customStyle="1">
    <w:name w:val="Default"/>
    <w:next w:val="880"/>
    <w:qFormat/>
    <w:pPr>
      <w:ind w:firstLine="5120"/>
      <w:widowControl w:val="off"/>
    </w:pPr>
    <w:rPr>
      <w:rFonts w:ascii="Calibri" w:hAnsi="Calibri" w:cs="宋体"/>
    </w:rPr>
  </w:style>
  <w:style w:type="paragraph" w:styleId="1076" w:customStyle="1">
    <w:name w:val="xl84"/>
    <w:basedOn w:val="846"/>
    <w:next w:val="1077"/>
    <w:qFormat/>
    <w:pPr>
      <w:ind w:left="0" w:firstLine="2048"/>
      <w:jc w:val="center"/>
      <w:spacing w:before="280" w:after="280" w:line="240" w:lineRule="auto"/>
    </w:pPr>
    <w:rPr>
      <w:rFonts w:ascii="Times New Roman" w:hAnsi="Times New Roman" w:cs="Times New Roman"/>
    </w:rPr>
  </w:style>
  <w:style w:type="paragraph" w:styleId="1077" w:customStyle="1">
    <w:name w:val="2-2ji"/>
    <w:basedOn w:val="848"/>
    <w:next w:val="1078"/>
    <w:qFormat/>
    <w:pPr>
      <w:ind w:left="0" w:firstLine="24"/>
      <w:jc w:val="center"/>
      <w:spacing w:before="0" w:after="0" w:line="360" w:lineRule="auto"/>
      <w:outlineLvl w:val="1"/>
    </w:pPr>
  </w:style>
  <w:style w:type="paragraph" w:styleId="1078" w:customStyle="1">
    <w:name w:val="应答文本"/>
    <w:basedOn w:val="846"/>
    <w:next w:val="1079"/>
    <w:qFormat/>
    <w:pPr>
      <w:ind w:left="1296" w:firstLine="2112"/>
      <w:spacing w:before="0" w:after="0" w:line="460" w:lineRule="exact"/>
    </w:pPr>
    <w:rPr>
      <w:rFonts w:ascii="Times New Roman" w:hAnsi="Times New Roman" w:cs="Times New Roman"/>
    </w:rPr>
  </w:style>
  <w:style w:type="paragraph" w:styleId="1079" w:customStyle="1">
    <w:name w:val="引文目录1"/>
    <w:basedOn w:val="846"/>
    <w:next w:val="845"/>
    <w:qFormat/>
    <w:pPr>
      <w:ind w:left="420" w:firstLine="2560"/>
      <w:jc w:val="center"/>
      <w:spacing w:before="0" w:after="0" w:line="360" w:lineRule="auto"/>
    </w:pPr>
    <w:rPr>
      <w:rFonts w:ascii="Times New Roman" w:hAnsi="Times New Roman" w:cs="Times New Roman"/>
    </w:rPr>
  </w:style>
  <w:style w:type="paragraph" w:styleId="1080" w:customStyle="1">
    <w:name w:val="首行缩进"/>
    <w:basedOn w:val="845"/>
    <w:qFormat/>
    <w:pPr>
      <w:ind w:firstLine="480"/>
    </w:pPr>
    <w:rPr>
      <w:rFonts w:ascii="Times New Roman" w:hAnsi="Times New Roman" w:cs="Times New Roman"/>
      <w:lang w:val="zh-CN"/>
    </w:rPr>
  </w:style>
  <w:style w:type="paragraph" w:styleId="1081" w:customStyle="1">
    <w:name w:val="font9"/>
    <w:basedOn w:val="846"/>
    <w:next w:val="1082"/>
    <w:qFormat/>
    <w:pPr>
      <w:ind w:left="0" w:firstLine="7168"/>
      <w:spacing w:before="280" w:after="280" w:line="240" w:lineRule="auto"/>
    </w:pPr>
    <w:rPr>
      <w:rFonts w:ascii="Times New Roman" w:hAnsi="Times New Roman" w:cs="Times New Roman"/>
    </w:rPr>
  </w:style>
  <w:style w:type="paragraph" w:styleId="1082" w:customStyle="1">
    <w:name w:val="样式 标题 3 + (中文) 黑体 小四 非加粗 段前: 7.8 磅 段后: 0 磅 行距: 固定值 20 磅"/>
    <w:basedOn w:val="849"/>
    <w:next w:val="1083"/>
    <w:qFormat/>
    <w:pPr>
      <w:ind w:left="0"/>
      <w:spacing w:before="0" w:after="0" w:line="400" w:lineRule="exact"/>
      <w:outlineLvl w:val="2"/>
    </w:pPr>
  </w:style>
  <w:style w:type="paragraph" w:styleId="1083" w:customStyle="1">
    <w:name w:val="标书正文"/>
    <w:basedOn w:val="846"/>
    <w:next w:val="1084"/>
    <w:qFormat/>
    <w:pPr>
      <w:ind w:left="440" w:right="100" w:firstLine="2760"/>
      <w:spacing w:before="0" w:after="0" w:line="360" w:lineRule="auto"/>
    </w:pPr>
    <w:rPr>
      <w:rFonts w:ascii="Times New Roman" w:hAnsi="Times New Roman" w:cs="Times New Roman"/>
    </w:rPr>
  </w:style>
  <w:style w:type="paragraph" w:styleId="1084" w:customStyle="1">
    <w:name w:val="xl67"/>
    <w:basedOn w:val="846"/>
    <w:next w:val="1085"/>
    <w:qFormat/>
    <w:pPr>
      <w:ind w:left="0" w:firstLine="5120"/>
      <w:spacing w:before="280" w:after="280" w:line="240" w:lineRule="auto"/>
    </w:pPr>
    <w:rPr>
      <w:rFonts w:ascii="Times New Roman" w:hAnsi="Times New Roman" w:cs="Times New Roman"/>
    </w:rPr>
  </w:style>
  <w:style w:type="paragraph" w:styleId="1085" w:customStyle="1">
    <w:name w:val="索引 61"/>
    <w:basedOn w:val="846"/>
    <w:next w:val="845"/>
    <w:qFormat/>
    <w:pPr>
      <w:ind w:left="1000" w:firstLine="2560"/>
      <w:jc w:val="center"/>
      <w:spacing w:before="0" w:after="0" w:line="360" w:lineRule="auto"/>
    </w:pPr>
    <w:rPr>
      <w:rFonts w:ascii="Times New Roman" w:hAnsi="Times New Roman" w:cs="Times New Roman"/>
    </w:rPr>
  </w:style>
  <w:style w:type="paragraph" w:styleId="1086" w:customStyle="1">
    <w:name w:val="目录3"/>
    <w:basedOn w:val="846"/>
    <w:next w:val="845"/>
    <w:qFormat/>
    <w:pPr>
      <w:ind w:left="419" w:firstLine="5283"/>
      <w:spacing w:before="0" w:after="0" w:line="317" w:lineRule="atLeast"/>
    </w:pPr>
    <w:rPr>
      <w:rFonts w:ascii="Times New Roman" w:hAnsi="Times New Roman" w:cs="Times New Roman"/>
    </w:rPr>
  </w:style>
  <w:style w:type="paragraph" w:styleId="1087" w:customStyle="1">
    <w:name w:val="xl90"/>
    <w:basedOn w:val="846"/>
    <w:next w:val="1088"/>
    <w:qFormat/>
    <w:pPr>
      <w:ind w:left="0" w:firstLine="3584"/>
      <w:spacing w:before="280" w:after="280" w:line="240" w:lineRule="auto"/>
    </w:pPr>
    <w:rPr>
      <w:rFonts w:ascii="Times New Roman" w:hAnsi="Times New Roman" w:cs="Times New Roman"/>
    </w:rPr>
  </w:style>
  <w:style w:type="paragraph" w:styleId="1088" w:customStyle="1">
    <w:name w:val="列表框1"/>
    <w:next w:val="1079"/>
    <w:qFormat/>
    <w:pPr>
      <w:ind w:firstLine="2048"/>
      <w:spacing w:line="460" w:lineRule="exact"/>
    </w:pPr>
    <w:rPr>
      <w:rFonts w:ascii="Calibri" w:hAnsi="Calibri" w:cs="宋体"/>
    </w:rPr>
  </w:style>
  <w:style w:type="paragraph" w:styleId="1089" w:customStyle="1">
    <w:name w:val="1ji"/>
    <w:basedOn w:val="847"/>
    <w:next w:val="1068"/>
    <w:qFormat/>
    <w:pPr>
      <w:ind w:left="0" w:firstLine="18"/>
      <w:jc w:val="center"/>
      <w:spacing w:before="0" w:after="0" w:line="240" w:lineRule="auto"/>
      <w:outlineLvl w:val="0"/>
    </w:pPr>
  </w:style>
  <w:style w:type="paragraph" w:styleId="1090" w:customStyle="1">
    <w:name w:val="索引 81"/>
    <w:basedOn w:val="846"/>
    <w:next w:val="845"/>
    <w:qFormat/>
    <w:pPr>
      <w:ind w:left="1400" w:firstLine="2560"/>
      <w:jc w:val="center"/>
      <w:spacing w:before="0" w:after="0" w:line="360" w:lineRule="auto"/>
    </w:pPr>
    <w:rPr>
      <w:rFonts w:ascii="Times New Roman" w:hAnsi="Times New Roman" w:cs="Times New Roman"/>
    </w:rPr>
  </w:style>
  <w:style w:type="paragraph" w:styleId="1091" w:customStyle="1">
    <w:name w:val="正文1"/>
    <w:basedOn w:val="845"/>
    <w:next w:val="845"/>
    <w:qFormat/>
    <w:pPr>
      <w:spacing w:line="312" w:lineRule="atLeast"/>
    </w:pPr>
    <w:rPr>
      <w:rFonts w:ascii="楷体_GB2312" w:hAnsi="Times New Roman" w:eastAsia="楷体_GB2312" w:cs="Times New Roman"/>
      <w:sz w:val="24"/>
    </w:rPr>
  </w:style>
  <w:style w:type="paragraph" w:styleId="1092" w:customStyle="1">
    <w:name w:val="Char Char Char Char Char Char1 Char Char Char1 Char Char Char Char Char Char Char Char Char Char Char Char Char Char Char Char Char Char"/>
    <w:basedOn w:val="846"/>
    <w:next w:val="1093"/>
    <w:qFormat/>
    <w:pPr>
      <w:ind w:left="0" w:firstLine="2560"/>
      <w:spacing w:before="0" w:after="0" w:line="240" w:lineRule="auto"/>
    </w:pPr>
    <w:rPr>
      <w:rFonts w:ascii="Times New Roman" w:hAnsi="Times New Roman" w:cs="Times New Roman"/>
    </w:rPr>
  </w:style>
  <w:style w:type="paragraph" w:styleId="1093" w:customStyle="1">
    <w:name w:val="样式 加粗 居中11"/>
    <w:basedOn w:val="846"/>
    <w:next w:val="1094"/>
    <w:qFormat/>
    <w:pPr>
      <w:ind w:left="0" w:firstLine="2560"/>
      <w:jc w:val="center"/>
      <w:spacing w:before="0" w:after="0" w:line="360" w:lineRule="auto"/>
    </w:pPr>
    <w:rPr>
      <w:rFonts w:ascii="Times New Roman" w:hAnsi="Times New Roman" w:cs="Times New Roman"/>
    </w:rPr>
  </w:style>
  <w:style w:type="paragraph" w:styleId="1094" w:customStyle="1">
    <w:name w:val="xl89"/>
    <w:basedOn w:val="846"/>
    <w:next w:val="1095"/>
    <w:qFormat/>
    <w:pPr>
      <w:ind w:left="0" w:firstLine="3584"/>
      <w:spacing w:before="280" w:after="280" w:line="240" w:lineRule="auto"/>
    </w:pPr>
    <w:rPr>
      <w:rFonts w:ascii="Times New Roman" w:hAnsi="Times New Roman" w:cs="Times New Roman"/>
    </w:rPr>
  </w:style>
  <w:style w:type="paragraph" w:styleId="1095" w:customStyle="1">
    <w:name w:val="Char Char Char Char Char Char1 Char Char Char Char Char Char1 Char Char Char Char Char Char Char Char Char"/>
    <w:basedOn w:val="846"/>
    <w:next w:val="1096"/>
    <w:qFormat/>
    <w:pPr>
      <w:ind w:left="0" w:firstLine="2560"/>
      <w:spacing w:before="0" w:after="0" w:line="240" w:lineRule="auto"/>
    </w:pPr>
    <w:rPr>
      <w:rFonts w:ascii="Times New Roman" w:hAnsi="Times New Roman" w:cs="Times New Roman"/>
    </w:rPr>
  </w:style>
  <w:style w:type="paragraph" w:styleId="1096" w:customStyle="1">
    <w:name w:val="文章附标题"/>
    <w:basedOn w:val="846"/>
    <w:next w:val="846"/>
    <w:qFormat/>
    <w:pPr>
      <w:ind w:left="0" w:firstLine="5120"/>
      <w:jc w:val="center"/>
      <w:spacing w:before="187" w:after="175" w:line="374" w:lineRule="atLeast"/>
    </w:pPr>
    <w:rPr>
      <w:rFonts w:ascii="Times New Roman" w:hAnsi="Times New Roman" w:cs="Times New Roman"/>
    </w:rPr>
  </w:style>
  <w:style w:type="paragraph" w:styleId="1097">
    <w:name w:val="Quote"/>
    <w:next w:val="845"/>
    <w:qFormat/>
    <w:pPr>
      <w:ind w:left="3680" w:right="864"/>
      <w:jc w:val="center"/>
      <w:spacing w:before="200" w:after="160"/>
    </w:pPr>
    <w:rPr>
      <w:rFonts w:ascii="Calibri" w:hAnsi="Calibri" w:cs="宋体"/>
      <w:i/>
    </w:rPr>
  </w:style>
  <w:style w:type="paragraph" w:styleId="1098" w:customStyle="1">
    <w:name w:val="Default Paragraph Font Para Char Char Char Char Char Char"/>
    <w:basedOn w:val="846"/>
    <w:next w:val="1099"/>
    <w:qFormat/>
    <w:pPr>
      <w:ind w:left="0" w:firstLine="3584"/>
      <w:spacing w:before="0" w:after="160" w:line="240" w:lineRule="exact"/>
    </w:pPr>
    <w:rPr>
      <w:rFonts w:ascii="Times New Roman" w:hAnsi="Times New Roman" w:cs="Times New Roman"/>
    </w:rPr>
  </w:style>
  <w:style w:type="paragraph" w:styleId="1099" w:customStyle="1">
    <w:name w:val="xl23"/>
    <w:basedOn w:val="846"/>
    <w:next w:val="882"/>
    <w:qFormat/>
    <w:pPr>
      <w:ind w:left="0" w:firstLine="20"/>
      <w:spacing w:before="280" w:after="280" w:line="240" w:lineRule="auto"/>
      <w:shd w:val="clear" w:color="000000" w:fill="ffffff"/>
    </w:pPr>
    <w:rPr>
      <w:rFonts w:ascii="Times New Roman" w:hAnsi="Times New Roman" w:cs="Times New Roman"/>
    </w:rPr>
  </w:style>
  <w:style w:type="paragraph" w:styleId="1100" w:customStyle="1">
    <w:name w:val="列出段落11"/>
    <w:basedOn w:val="846"/>
    <w:next w:val="1101"/>
    <w:qFormat/>
    <w:pPr>
      <w:ind w:left="420" w:firstLine="3748"/>
      <w:spacing w:before="0" w:after="0" w:line="240" w:lineRule="auto"/>
    </w:pPr>
    <w:rPr>
      <w:rFonts w:ascii="Times New Roman" w:hAnsi="Times New Roman" w:cs="Times New Roman"/>
    </w:rPr>
  </w:style>
  <w:style w:type="paragraph" w:styleId="1101" w:customStyle="1">
    <w:name w:val="样式 标题 2 + (西文) 宋体 非加粗 居中"/>
    <w:basedOn w:val="848"/>
    <w:next w:val="1102"/>
    <w:qFormat/>
    <w:pPr>
      <w:ind w:left="0" w:firstLine="24"/>
      <w:jc w:val="center"/>
      <w:spacing w:line="412" w:lineRule="auto"/>
      <w:outlineLvl w:val="1"/>
    </w:pPr>
  </w:style>
  <w:style w:type="paragraph" w:styleId="1102" w:customStyle="1">
    <w:name w:val="页脚 Char Char"/>
    <w:basedOn w:val="846"/>
    <w:next w:val="1103"/>
    <w:qFormat/>
    <w:pPr>
      <w:ind w:left="0" w:firstLine="5120"/>
      <w:spacing w:before="0" w:after="0" w:line="240" w:lineRule="auto"/>
    </w:pPr>
    <w:rPr>
      <w:rFonts w:ascii="Times New Roman" w:hAnsi="Times New Roman" w:cs="Times New Roman"/>
    </w:rPr>
  </w:style>
  <w:style w:type="paragraph" w:styleId="1103" w:customStyle="1">
    <w:name w:val="样式 标题 1 + 段前: 16 磅 段后: 16 磅"/>
    <w:basedOn w:val="847"/>
    <w:next w:val="1104"/>
    <w:qFormat/>
    <w:pPr>
      <w:ind w:left="0" w:firstLine="18"/>
      <w:jc w:val="center"/>
      <w:spacing w:before="120" w:after="0" w:line="360" w:lineRule="auto"/>
      <w:outlineLvl w:val="0"/>
    </w:pPr>
  </w:style>
  <w:style w:type="paragraph" w:styleId="1104" w:customStyle="1">
    <w:name w:val="Char1 Char Char Char Char Char Char"/>
    <w:basedOn w:val="846"/>
    <w:next w:val="1105"/>
    <w:qFormat/>
    <w:pPr>
      <w:ind w:left="0" w:firstLine="2560"/>
      <w:spacing w:before="0" w:after="0" w:line="240" w:lineRule="auto"/>
    </w:pPr>
    <w:rPr>
      <w:rFonts w:ascii="Times New Roman" w:hAnsi="Times New Roman" w:cs="Times New Roman"/>
    </w:rPr>
  </w:style>
  <w:style w:type="paragraph" w:styleId="1105" w:customStyle="1">
    <w:name w:val="文档标题4"/>
    <w:basedOn w:val="850"/>
    <w:next w:val="845"/>
    <w:qFormat/>
    <w:pPr>
      <w:ind w:left="851" w:firstLine="30"/>
      <w:spacing w:after="280" w:line="360" w:lineRule="auto"/>
      <w:outlineLvl w:val="3"/>
    </w:pPr>
  </w:style>
  <w:style w:type="paragraph" w:styleId="1106" w:customStyle="1">
    <w:name w:val="font0"/>
    <w:basedOn w:val="846"/>
    <w:next w:val="1081"/>
    <w:qFormat/>
    <w:pPr>
      <w:ind w:left="0" w:firstLine="1024"/>
      <w:spacing w:before="280" w:after="280" w:line="240" w:lineRule="auto"/>
    </w:pPr>
    <w:rPr>
      <w:rFonts w:ascii="Times New Roman" w:hAnsi="Times New Roman" w:cs="Times New Roman"/>
    </w:rPr>
  </w:style>
  <w:style w:type="paragraph" w:styleId="1107" w:customStyle="1">
    <w:name w:val="CM5"/>
    <w:basedOn w:val="846"/>
    <w:next w:val="845"/>
    <w:qFormat/>
    <w:pPr>
      <w:ind w:left="200" w:firstLine="2760"/>
      <w:spacing w:before="0" w:after="0" w:line="400" w:lineRule="atLeast"/>
    </w:pPr>
    <w:rPr>
      <w:rFonts w:ascii="Times New Roman" w:hAnsi="Times New Roman" w:cs="Times New Roman"/>
    </w:rPr>
  </w:style>
  <w:style w:type="paragraph" w:styleId="1108" w:customStyle="1">
    <w:name w:val="Pa0"/>
    <w:basedOn w:val="846"/>
    <w:next w:val="845"/>
    <w:qFormat/>
    <w:pPr>
      <w:ind w:left="0" w:firstLine="4608"/>
      <w:spacing w:before="0" w:after="0" w:line="241" w:lineRule="atLeast"/>
    </w:pPr>
    <w:rPr>
      <w:rFonts w:ascii="Times New Roman" w:hAnsi="Times New Roman" w:cs="Times New Roman"/>
    </w:rPr>
  </w:style>
  <w:style w:type="paragraph" w:styleId="1109" w:customStyle="1">
    <w:name w:val="招标文件》"/>
    <w:basedOn w:val="846"/>
    <w:next w:val="1045"/>
    <w:qFormat/>
    <w:pPr>
      <w:ind w:left="420" w:firstLine="2140"/>
      <w:spacing w:before="120" w:after="120" w:line="300" w:lineRule="auto"/>
    </w:pPr>
    <w:rPr>
      <w:rFonts w:ascii="Times New Roman" w:hAnsi="Times New Roman" w:cs="Times New Roman"/>
    </w:rPr>
  </w:style>
  <w:style w:type="paragraph" w:styleId="1110" w:customStyle="1">
    <w:name w:val="段"/>
    <w:next w:val="845"/>
    <w:qFormat/>
    <w:pPr>
      <w:ind w:firstLine="200"/>
      <w:jc w:val="both"/>
      <w:spacing w:line="360" w:lineRule="auto"/>
    </w:pPr>
    <w:rPr>
      <w:rFonts w:ascii="宋体" w:hAnsi="宋体" w:cs="宋体"/>
      <w:sz w:val="24"/>
      <w:szCs w:val="22"/>
    </w:rPr>
  </w:style>
  <w:style w:type="paragraph" w:styleId="1111" w:customStyle="1">
    <w:name w:val="标书_正文"/>
    <w:basedOn w:val="846"/>
    <w:next w:val="1112"/>
    <w:qFormat/>
    <w:pPr>
      <w:ind w:left="420" w:firstLine="1188"/>
      <w:spacing w:before="0" w:after="0" w:line="360" w:lineRule="auto"/>
    </w:pPr>
    <w:rPr>
      <w:rFonts w:ascii="Times New Roman" w:hAnsi="Times New Roman" w:cs="Times New Roman"/>
    </w:rPr>
  </w:style>
  <w:style w:type="paragraph" w:styleId="1112" w:customStyle="1">
    <w:name w:val="样式 标题 2 + Times New Roman 四号 非加粗 段前: 5 磅 段后: 0 磅 行距: 固定值 20..."/>
    <w:basedOn w:val="848"/>
    <w:next w:val="1060"/>
    <w:qFormat/>
    <w:pPr>
      <w:ind w:left="0" w:firstLine="24"/>
      <w:spacing w:before="100" w:after="0" w:line="400" w:lineRule="exact"/>
      <w:outlineLvl w:val="1"/>
    </w:pPr>
  </w:style>
  <w:style w:type="paragraph" w:styleId="1113" w:customStyle="1">
    <w:name w:val="图片0"/>
    <w:basedOn w:val="846"/>
    <w:next w:val="893"/>
    <w:qFormat/>
    <w:pPr>
      <w:ind w:left="-161" w:firstLine="1187"/>
      <w:spacing w:before="0" w:after="0" w:line="276" w:lineRule="auto"/>
    </w:pPr>
    <w:rPr>
      <w:rFonts w:ascii="Times New Roman" w:hAnsi="Times New Roman" w:cs="Times New Roman"/>
    </w:rPr>
  </w:style>
  <w:style w:type="paragraph" w:styleId="1114" w:customStyle="1">
    <w:name w:val="Char Char Char2 Char Char Char2 Char"/>
    <w:basedOn w:val="846"/>
    <w:next w:val="1086"/>
    <w:qFormat/>
    <w:pPr>
      <w:ind w:left="560" w:firstLine="3632"/>
      <w:spacing w:before="0" w:after="160" w:line="240" w:lineRule="exact"/>
    </w:pPr>
    <w:rPr>
      <w:rFonts w:ascii="Times New Roman" w:hAnsi="Times New Roman" w:cs="Times New Roman"/>
    </w:rPr>
  </w:style>
  <w:style w:type="paragraph" w:styleId="1115" w:customStyle="1">
    <w:name w:val="Char Char Char Char"/>
    <w:next w:val="1116"/>
    <w:qFormat/>
    <w:pPr>
      <w:ind w:firstLine="10"/>
      <w:spacing w:line="360" w:lineRule="auto"/>
      <w:shd w:val="clear" w:color="000000" w:fill="000080"/>
    </w:pPr>
    <w:rPr>
      <w:rFonts w:ascii="Calibri" w:hAnsi="Calibri" w:cs="宋体"/>
    </w:rPr>
  </w:style>
  <w:style w:type="paragraph" w:styleId="1116" w:customStyle="1">
    <w:name w:val="杨昂超式样黑体主"/>
    <w:basedOn w:val="846"/>
    <w:next w:val="1117"/>
    <w:qFormat/>
    <w:pPr>
      <w:ind w:left="0" w:firstLine="4608"/>
      <w:spacing w:before="0" w:after="0" w:line="240" w:lineRule="auto"/>
    </w:pPr>
    <w:rPr>
      <w:rFonts w:ascii="Times New Roman" w:hAnsi="Times New Roman" w:cs="Times New Roman"/>
    </w:rPr>
  </w:style>
  <w:style w:type="paragraph" w:styleId="1117" w:customStyle="1">
    <w:name w:val="Char Char Char Char Char Char1 Char Char Char Char Char Char Char Char Char Char"/>
    <w:basedOn w:val="846"/>
    <w:next w:val="1118"/>
    <w:qFormat/>
    <w:pPr>
      <w:ind w:left="0" w:firstLine="2560"/>
      <w:spacing w:before="0" w:after="0" w:line="240" w:lineRule="auto"/>
    </w:pPr>
    <w:rPr>
      <w:rFonts w:ascii="Times New Roman" w:hAnsi="Times New Roman" w:cs="Times New Roman"/>
    </w:rPr>
  </w:style>
  <w:style w:type="paragraph" w:styleId="1118" w:customStyle="1">
    <w:name w:val="目录1"/>
    <w:basedOn w:val="846"/>
    <w:next w:val="845"/>
    <w:qFormat/>
    <w:pPr>
      <w:ind w:left="0" w:firstLine="7168"/>
      <w:spacing w:before="0" w:after="136" w:line="289" w:lineRule="atLeast"/>
    </w:pPr>
    <w:rPr>
      <w:rFonts w:ascii="Times New Roman" w:hAnsi="Times New Roman" w:cs="Times New Roman"/>
    </w:rPr>
  </w:style>
  <w:style w:type="paragraph" w:styleId="1119" w:customStyle="1">
    <w:name w:val="文档结构图1"/>
    <w:basedOn w:val="846"/>
    <w:next w:val="1120"/>
    <w:qFormat/>
    <w:pPr>
      <w:ind w:left="200" w:firstLine="2248"/>
      <w:spacing w:before="0" w:after="0" w:line="360" w:lineRule="auto"/>
    </w:pPr>
    <w:rPr>
      <w:rFonts w:ascii="Times New Roman" w:hAnsi="Times New Roman" w:cs="Times New Roman"/>
    </w:rPr>
  </w:style>
  <w:style w:type="paragraph" w:styleId="1120" w:customStyle="1">
    <w:name w:val="2ji"/>
    <w:basedOn w:val="848"/>
    <w:next w:val="888"/>
    <w:qFormat/>
    <w:pPr>
      <w:ind w:left="0" w:firstLine="24"/>
      <w:spacing w:before="0" w:after="0" w:line="360" w:lineRule="auto"/>
      <w:outlineLvl w:val="1"/>
    </w:pPr>
  </w:style>
  <w:style w:type="paragraph" w:styleId="1121" w:customStyle="1">
    <w:name w:val="xl91"/>
    <w:basedOn w:val="846"/>
    <w:next w:val="1042"/>
    <w:qFormat/>
    <w:pPr>
      <w:ind w:left="0" w:firstLine="3584"/>
      <w:spacing w:before="280" w:after="280" w:line="240" w:lineRule="auto"/>
    </w:pPr>
    <w:rPr>
      <w:rFonts w:ascii="Times New Roman" w:hAnsi="Times New Roman" w:cs="Times New Roman"/>
    </w:rPr>
  </w:style>
  <w:style w:type="paragraph" w:styleId="1122" w:customStyle="1">
    <w:name w:val="Text Body"/>
    <w:basedOn w:val="846"/>
    <w:next w:val="1123"/>
    <w:qFormat/>
    <w:pPr>
      <w:ind w:left="0" w:firstLine="4096"/>
      <w:spacing w:before="0" w:after="120" w:line="240" w:lineRule="auto"/>
    </w:pPr>
    <w:rPr>
      <w:rFonts w:ascii="Times New Roman" w:hAnsi="Times New Roman" w:cs="Times New Roman"/>
    </w:rPr>
  </w:style>
  <w:style w:type="paragraph" w:styleId="1123" w:customStyle="1">
    <w:name w:val="项目符1"/>
    <w:basedOn w:val="846"/>
    <w:next w:val="1124"/>
    <w:qFormat/>
    <w:pPr>
      <w:ind w:left="1365" w:right="100" w:firstLine="2728"/>
      <w:spacing w:before="78" w:after="78" w:line="300" w:lineRule="auto"/>
    </w:pPr>
    <w:rPr>
      <w:rFonts w:ascii="Times New Roman" w:hAnsi="Times New Roman" w:cs="Times New Roman"/>
    </w:rPr>
  </w:style>
  <w:style w:type="paragraph" w:styleId="1124" w:customStyle="1">
    <w:name w:val="引文目录标题1"/>
    <w:basedOn w:val="846"/>
    <w:next w:val="845"/>
    <w:qFormat/>
    <w:pPr>
      <w:ind w:left="0" w:firstLine="4608"/>
      <w:jc w:val="center"/>
      <w:spacing w:before="120" w:after="0" w:line="360" w:lineRule="auto"/>
    </w:pPr>
    <w:rPr>
      <w:rFonts w:ascii="Times New Roman" w:hAnsi="Times New Roman" w:cs="Times New Roman"/>
    </w:rPr>
  </w:style>
  <w:style w:type="paragraph" w:styleId="1125" w:customStyle="1">
    <w:name w:val="样式 标题 3 + (西文) 黑体 (中文) 黑体 (符号) 宋体 小四 段前: 5 磅 段后: 5 磅 行距: 1..."/>
    <w:basedOn w:val="849"/>
    <w:next w:val="1126"/>
    <w:qFormat/>
    <w:pPr>
      <w:ind w:left="1429" w:firstLine="18"/>
      <w:spacing w:before="100" w:after="100" w:line="360" w:lineRule="auto"/>
      <w:outlineLvl w:val="2"/>
    </w:pPr>
  </w:style>
  <w:style w:type="paragraph" w:styleId="1126" w:customStyle="1">
    <w:name w:val="xl22"/>
    <w:basedOn w:val="846"/>
    <w:next w:val="1127"/>
    <w:qFormat/>
    <w:pPr>
      <w:ind w:left="0" w:firstLine="20"/>
      <w:jc w:val="right"/>
      <w:spacing w:before="280" w:after="280" w:line="240" w:lineRule="auto"/>
      <w:shd w:val="clear" w:color="000000" w:fill="ffffff"/>
    </w:pPr>
    <w:rPr>
      <w:rFonts w:ascii="Times New Roman" w:hAnsi="Times New Roman" w:cs="Times New Roman"/>
    </w:rPr>
  </w:style>
  <w:style w:type="paragraph" w:styleId="1127" w:customStyle="1">
    <w:name w:val="自定义一"/>
    <w:basedOn w:val="846"/>
    <w:next w:val="845"/>
    <w:qFormat/>
    <w:pPr>
      <w:ind w:left="0"/>
      <w:spacing w:before="0" w:after="0" w:line="360" w:lineRule="auto"/>
    </w:pPr>
    <w:rPr>
      <w:rFonts w:ascii="Times New Roman" w:hAnsi="Times New Roman" w:cs="Times New Roman"/>
    </w:rPr>
  </w:style>
  <w:style w:type="paragraph" w:styleId="1128" w:customStyle="1">
    <w:name w:val="xl78"/>
    <w:basedOn w:val="846"/>
    <w:next w:val="1129"/>
    <w:qFormat/>
    <w:pPr>
      <w:ind w:left="0" w:firstLine="3584"/>
      <w:jc w:val="center"/>
      <w:spacing w:before="280" w:after="280" w:line="240" w:lineRule="auto"/>
    </w:pPr>
    <w:rPr>
      <w:rFonts w:ascii="Times New Roman" w:hAnsi="Times New Roman" w:cs="Times New Roman"/>
    </w:rPr>
  </w:style>
  <w:style w:type="paragraph" w:styleId="1129" w:customStyle="1">
    <w:name w:val="段落正文"/>
    <w:next w:val="1071"/>
    <w:qFormat/>
    <w:pPr>
      <w:ind w:firstLine="4608"/>
      <w:jc w:val="center"/>
      <w:spacing w:line="360" w:lineRule="auto"/>
    </w:pPr>
    <w:rPr>
      <w:rFonts w:ascii="Calibri" w:hAnsi="Calibri" w:cs="宋体"/>
    </w:rPr>
  </w:style>
  <w:style w:type="paragraph" w:styleId="1130" w:customStyle="1">
    <w:name w:val="_Style 169"/>
    <w:next w:val="845"/>
    <w:qFormat/>
    <w:pPr>
      <w:ind w:left="2560"/>
    </w:pPr>
    <w:rPr>
      <w:rFonts w:ascii="Calibri" w:hAnsi="Calibri" w:cs="宋体"/>
    </w:rPr>
  </w:style>
  <w:style w:type="paragraph" w:styleId="1131" w:customStyle="1">
    <w:name w:val="样式 小四 行距: 1.5 倍行距 首行缩进:  2 字符"/>
    <w:basedOn w:val="846"/>
    <w:next w:val="1076"/>
    <w:qFormat/>
    <w:pPr>
      <w:ind w:left="480" w:firstLine="2784"/>
      <w:spacing w:before="0" w:after="0" w:line="360" w:lineRule="auto"/>
    </w:pPr>
    <w:rPr>
      <w:rFonts w:ascii="Times New Roman" w:hAnsi="Times New Roman" w:cs="Times New Roman"/>
    </w:rPr>
  </w:style>
  <w:style w:type="paragraph" w:styleId="1132" w:customStyle="1">
    <w:name w:val="小节标题"/>
    <w:basedOn w:val="846"/>
    <w:next w:val="845"/>
    <w:qFormat/>
    <w:pPr>
      <w:ind w:left="0" w:firstLine="7168"/>
      <w:spacing w:before="175" w:after="102" w:line="351" w:lineRule="atLeast"/>
    </w:pPr>
    <w:rPr>
      <w:rFonts w:ascii="Times New Roman" w:hAnsi="Times New Roman" w:cs="Times New Roman"/>
    </w:rPr>
  </w:style>
  <w:style w:type="paragraph" w:styleId="1133" w:customStyle="1">
    <w:name w:val="TOC 标题2"/>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4" w:customStyle="1">
    <w:name w:val="表格文字（两侧对齐）"/>
    <w:basedOn w:val="846"/>
    <w:next w:val="1135"/>
    <w:qFormat/>
    <w:pPr>
      <w:ind w:left="0" w:firstLine="3584"/>
      <w:spacing w:before="0" w:after="0" w:line="240" w:lineRule="auto"/>
    </w:pPr>
    <w:rPr>
      <w:rFonts w:ascii="Times New Roman" w:hAnsi="Times New Roman" w:cs="Times New Roman"/>
    </w:rPr>
  </w:style>
  <w:style w:type="paragraph" w:styleId="1135" w:customStyle="1">
    <w:name w:val="Char"/>
    <w:basedOn w:val="846"/>
    <w:next w:val="1114"/>
    <w:qFormat/>
    <w:pPr>
      <w:ind w:left="900" w:firstLine="2608"/>
      <w:spacing w:before="0" w:after="0" w:line="240" w:lineRule="auto"/>
    </w:pPr>
    <w:rPr>
      <w:rFonts w:ascii="Times New Roman" w:hAnsi="Times New Roman" w:cs="Times New Roman"/>
    </w:rPr>
  </w:style>
  <w:style w:type="paragraph" w:styleId="1136" w:customStyle="1">
    <w:name w:val="xl86"/>
    <w:basedOn w:val="846"/>
    <w:next w:val="1137"/>
    <w:qFormat/>
    <w:pPr>
      <w:ind w:left="0" w:firstLine="5120"/>
      <w:spacing w:before="280" w:after="280" w:line="240" w:lineRule="auto"/>
    </w:pPr>
    <w:rPr>
      <w:rFonts w:ascii="Times New Roman" w:hAnsi="Times New Roman" w:cs="Times New Roman"/>
    </w:rPr>
  </w:style>
  <w:style w:type="paragraph" w:styleId="1137" w:customStyle="1">
    <w:name w:val="索引 71"/>
    <w:basedOn w:val="846"/>
    <w:next w:val="845"/>
    <w:qFormat/>
    <w:pPr>
      <w:ind w:left="1200" w:firstLine="2560"/>
      <w:jc w:val="center"/>
      <w:spacing w:before="0" w:after="0" w:line="360" w:lineRule="auto"/>
    </w:pPr>
    <w:rPr>
      <w:rFonts w:ascii="Times New Roman" w:hAnsi="Times New Roman" w:cs="Times New Roman"/>
    </w:rPr>
  </w:style>
  <w:style w:type="paragraph" w:styleId="1138" w:customStyle="1">
    <w:name w:val="111"/>
    <w:next w:val="1139"/>
    <w:qFormat/>
    <w:pPr>
      <w:ind w:left="480" w:firstLine="4320"/>
      <w:spacing w:line="440" w:lineRule="exact"/>
    </w:pPr>
    <w:rPr>
      <w:rFonts w:ascii="Calibri" w:hAnsi="Calibri" w:cs="宋体"/>
    </w:rPr>
  </w:style>
  <w:style w:type="paragraph" w:styleId="1139" w:customStyle="1">
    <w:name w:val="4"/>
    <w:basedOn w:val="846"/>
    <w:next w:val="858"/>
    <w:qFormat/>
    <w:pPr>
      <w:ind w:left="409" w:firstLine="3737"/>
      <w:spacing w:before="0" w:after="0" w:line="420" w:lineRule="exact"/>
    </w:pPr>
    <w:rPr>
      <w:rFonts w:ascii="Times New Roman" w:hAnsi="Times New Roman" w:cs="Times New Roman"/>
    </w:rPr>
  </w:style>
  <w:style w:type="paragraph" w:styleId="1140" w:customStyle="1">
    <w:name w:val="Char Char Char Char Char Char1 Char Char Char1 Char Char Char Char Char Char"/>
    <w:basedOn w:val="846"/>
    <w:next w:val="1125"/>
    <w:qFormat/>
    <w:pPr>
      <w:ind w:left="0" w:firstLine="2560"/>
      <w:spacing w:before="0" w:after="0" w:line="240" w:lineRule="auto"/>
    </w:pPr>
    <w:rPr>
      <w:rFonts w:ascii="Times New Roman" w:hAnsi="Times New Roman" w:cs="Times New Roman"/>
    </w:rPr>
  </w:style>
  <w:style w:type="paragraph" w:styleId="1141" w:customStyle="1">
    <w:name w:val="Char Char Char Char Char Char1 Char Char Char Char Char Char1 Char Char Char"/>
    <w:basedOn w:val="846"/>
    <w:next w:val="1142"/>
    <w:qFormat/>
    <w:pPr>
      <w:ind w:left="0" w:firstLine="2560"/>
      <w:spacing w:before="0" w:after="0" w:line="240" w:lineRule="auto"/>
    </w:pPr>
    <w:rPr>
      <w:rFonts w:ascii="Times New Roman" w:hAnsi="Times New Roman" w:cs="Times New Roman"/>
    </w:rPr>
  </w:style>
  <w:style w:type="paragraph" w:styleId="1142" w:customStyle="1">
    <w:name w:val="正文符号1"/>
    <w:basedOn w:val="846"/>
    <w:next w:val="1143"/>
    <w:qFormat/>
    <w:pPr>
      <w:ind w:left="987" w:firstLine="5724"/>
      <w:spacing w:before="0" w:after="0" w:line="240" w:lineRule="auto"/>
    </w:pPr>
    <w:rPr>
      <w:rFonts w:ascii="Times New Roman" w:hAnsi="Times New Roman" w:cs="Times New Roman"/>
    </w:rPr>
  </w:style>
  <w:style w:type="paragraph" w:styleId="1143" w:customStyle="1">
    <w:name w:val="索引 31"/>
    <w:basedOn w:val="846"/>
    <w:next w:val="845"/>
    <w:qFormat/>
    <w:pPr>
      <w:ind w:left="400" w:firstLine="2560"/>
      <w:jc w:val="center"/>
      <w:spacing w:before="0" w:after="0" w:line="360" w:lineRule="auto"/>
    </w:pPr>
    <w:rPr>
      <w:rFonts w:ascii="Times New Roman" w:hAnsi="Times New Roman" w:cs="Times New Roman"/>
    </w:rPr>
  </w:style>
  <w:style w:type="paragraph" w:styleId="1144" w:customStyle="1">
    <w:name w:val="目录4"/>
    <w:basedOn w:val="846"/>
    <w:next w:val="845"/>
    <w:qFormat/>
    <w:pPr>
      <w:ind w:left="629" w:firstLine="5237"/>
      <w:spacing w:before="0" w:after="0" w:line="317" w:lineRule="atLeast"/>
    </w:pPr>
    <w:rPr>
      <w:rFonts w:ascii="Times New Roman" w:hAnsi="Times New Roman" w:cs="Times New Roman"/>
    </w:rPr>
  </w:style>
  <w:style w:type="paragraph" w:styleId="1145" w:customStyle="1">
    <w:name w:val="p15"/>
    <w:basedOn w:val="845"/>
    <w:qFormat/>
    <w:pPr>
      <w:ind w:left="0"/>
    </w:pPr>
    <w:rPr>
      <w:rFonts w:ascii="宋体" w:hAnsi="宋体"/>
      <w:sz w:val="28"/>
      <w:szCs w:val="28"/>
    </w:rPr>
  </w:style>
  <w:style w:type="paragraph" w:styleId="1146" w:customStyle="1">
    <w:name w:val="四号 居中"/>
    <w:basedOn w:val="846"/>
    <w:next w:val="1140"/>
    <w:qFormat/>
    <w:pPr>
      <w:ind w:left="0" w:firstLine="6144"/>
      <w:jc w:val="center"/>
      <w:spacing w:before="0" w:after="0" w:line="360" w:lineRule="auto"/>
    </w:pPr>
    <w:rPr>
      <w:rFonts w:ascii="Times New Roman" w:hAnsi="Times New Roman" w:cs="Times New Roman"/>
    </w:rPr>
  </w:style>
  <w:style w:type="paragraph" w:styleId="1147" w:customStyle="1">
    <w:name w:val="p0"/>
    <w:next w:val="845"/>
    <w:qFormat/>
    <w:pPr>
      <w:ind w:firstLine="2048"/>
      <w:spacing w:line="360" w:lineRule="auto"/>
    </w:pPr>
    <w:rPr>
      <w:rFonts w:ascii="Calibri" w:hAnsi="Calibri" w:cs="宋体"/>
    </w:rPr>
  </w:style>
  <w:style w:type="paragraph" w:styleId="1148" w:customStyle="1">
    <w:name w:val="列表编号 21"/>
    <w:basedOn w:val="846"/>
    <w:next w:val="1149"/>
    <w:qFormat/>
    <w:pPr>
      <w:ind w:left="0" w:firstLine="2560"/>
      <w:spacing w:before="0" w:after="0" w:line="360" w:lineRule="auto"/>
    </w:pPr>
    <w:rPr>
      <w:rFonts w:ascii="Times New Roman" w:hAnsi="Times New Roman" w:cs="Times New Roman"/>
    </w:rPr>
  </w:style>
  <w:style w:type="paragraph" w:styleId="1149" w:customStyle="1">
    <w:name w:val="正文文本 21"/>
    <w:basedOn w:val="846"/>
    <w:next w:val="1030"/>
    <w:qFormat/>
    <w:pPr>
      <w:ind w:left="0" w:firstLine="2560"/>
      <w:jc w:val="center"/>
      <w:spacing w:before="0" w:after="120" w:line="480" w:lineRule="auto"/>
    </w:pPr>
    <w:rPr>
      <w:rFonts w:ascii="Times New Roman" w:hAnsi="Times New Roman" w:cs="Times New Roman"/>
    </w:rPr>
  </w:style>
  <w:style w:type="paragraph" w:styleId="1150" w:customStyle="1">
    <w:name w:val="a2"/>
    <w:basedOn w:val="846"/>
    <w:next w:val="885"/>
    <w:qFormat/>
    <w:pPr>
      <w:ind w:left="0" w:firstLine="1024"/>
      <w:spacing w:before="280" w:after="280" w:line="240" w:lineRule="auto"/>
    </w:pPr>
    <w:rPr>
      <w:rFonts w:ascii="Times New Roman" w:hAnsi="Times New Roman" w:cs="Times New Roman"/>
    </w:rPr>
  </w:style>
  <w:style w:type="paragraph" w:styleId="1151" w:customStyle="1">
    <w:name w:val="font8"/>
    <w:basedOn w:val="846"/>
    <w:next w:val="1075"/>
    <w:qFormat/>
    <w:pPr>
      <w:ind w:left="0" w:firstLine="2048"/>
      <w:spacing w:before="280" w:after="280" w:line="240" w:lineRule="auto"/>
    </w:pPr>
    <w:rPr>
      <w:rFonts w:ascii="Times New Roman" w:hAnsi="Times New Roman" w:cs="Times New Roman"/>
    </w:rPr>
  </w:style>
  <w:style w:type="paragraph" w:styleId="1152" w:customStyle="1">
    <w:name w:val="Char Char Char Char Char Char1 Char Char Char Char Char Char1 Char Char Char Char Char Char Char"/>
    <w:basedOn w:val="846"/>
    <w:next w:val="1153"/>
    <w:qFormat/>
    <w:pPr>
      <w:ind w:left="0" w:firstLine="2560"/>
      <w:spacing w:before="0" w:after="0" w:line="240" w:lineRule="auto"/>
    </w:pPr>
    <w:rPr>
      <w:rFonts w:ascii="Times New Roman" w:hAnsi="Times New Roman" w:cs="Times New Roman"/>
    </w:rPr>
  </w:style>
  <w:style w:type="paragraph" w:styleId="1153" w:customStyle="1">
    <w:name w:val="xl87"/>
    <w:basedOn w:val="846"/>
    <w:next w:val="1109"/>
    <w:qFormat/>
    <w:pPr>
      <w:ind w:left="0" w:firstLine="5120"/>
      <w:spacing w:before="280" w:after="280" w:line="240" w:lineRule="auto"/>
    </w:pPr>
    <w:rPr>
      <w:rFonts w:ascii="Times New Roman" w:hAnsi="Times New Roman" w:cs="Times New Roman"/>
    </w:rPr>
  </w:style>
  <w:style w:type="paragraph" w:styleId="1154" w:customStyle="1">
    <w:name w:val="444"/>
    <w:basedOn w:val="846"/>
    <w:next w:val="867"/>
    <w:qFormat/>
    <w:pPr>
      <w:ind w:left="0" w:firstLine="4608"/>
      <w:jc w:val="center"/>
      <w:spacing w:before="0" w:after="0" w:line="312" w:lineRule="atLeast"/>
    </w:pPr>
    <w:rPr>
      <w:rFonts w:ascii="Times New Roman" w:hAnsi="Times New Roman" w:cs="Times New Roman"/>
    </w:rPr>
  </w:style>
  <w:style w:type="paragraph" w:styleId="1155" w:customStyle="1">
    <w:name w:val="表格文字图表文字"/>
    <w:basedOn w:val="846"/>
    <w:next w:val="1156"/>
    <w:qFormat/>
    <w:pPr>
      <w:ind w:left="0" w:firstLine="3584"/>
      <w:jc w:val="center"/>
      <w:spacing w:before="0" w:after="0" w:line="240" w:lineRule="auto"/>
    </w:pPr>
    <w:rPr>
      <w:rFonts w:ascii="Times New Roman" w:hAnsi="Times New Roman" w:cs="Times New Roman"/>
    </w:rPr>
  </w:style>
  <w:style w:type="paragraph" w:styleId="1156" w:customStyle="1">
    <w:name w:val="样式 目录 3 + 左侧:  2 字符1"/>
    <w:next w:val="1157"/>
    <w:qFormat/>
    <w:pPr>
      <w:ind w:left="960" w:firstLine="5120"/>
      <w:spacing w:line="360" w:lineRule="auto"/>
      <w:widowControl w:val="off"/>
    </w:pPr>
    <w:rPr>
      <w:rFonts w:ascii="Calibri" w:hAnsi="Calibri" w:cs="宋体"/>
    </w:rPr>
  </w:style>
  <w:style w:type="paragraph" w:styleId="1157" w:customStyle="1">
    <w:name w:val="文档正文"/>
    <w:basedOn w:val="846"/>
    <w:next w:val="1158"/>
    <w:qFormat/>
    <w:pPr>
      <w:ind w:left="567" w:firstLine="3639"/>
      <w:spacing w:before="0" w:after="0" w:line="480" w:lineRule="atLeast"/>
    </w:pPr>
    <w:rPr>
      <w:rFonts w:ascii="Times New Roman" w:hAnsi="Times New Roman" w:cs="Times New Roman"/>
    </w:rPr>
  </w:style>
  <w:style w:type="paragraph" w:styleId="1158" w:customStyle="1">
    <w:name w:val="列表框2"/>
    <w:next w:val="1159"/>
    <w:qFormat/>
    <w:pPr>
      <w:ind w:firstLine="2048"/>
      <w:spacing w:line="460" w:lineRule="exact"/>
    </w:pPr>
    <w:rPr>
      <w:rFonts w:ascii="Calibri" w:hAnsi="Calibri" w:cs="宋体"/>
    </w:rPr>
  </w:style>
  <w:style w:type="paragraph" w:styleId="1159" w:customStyle="1">
    <w:name w:val="font10"/>
    <w:basedOn w:val="846"/>
    <w:next w:val="878"/>
    <w:qFormat/>
    <w:pPr>
      <w:ind w:left="0" w:firstLine="3584"/>
      <w:spacing w:before="280" w:after="280" w:line="240" w:lineRule="auto"/>
    </w:pPr>
    <w:rPr>
      <w:rFonts w:ascii="Times New Roman" w:hAnsi="Times New Roman" w:cs="Times New Roman"/>
    </w:rPr>
  </w:style>
  <w:style w:type="paragraph" w:styleId="1160" w:customStyle="1">
    <w:name w:val="纯文本1"/>
    <w:basedOn w:val="846"/>
    <w:next w:val="890"/>
    <w:qFormat/>
    <w:pPr>
      <w:ind w:left="0" w:firstLine="3584"/>
      <w:spacing w:before="0" w:after="0" w:line="240" w:lineRule="auto"/>
    </w:pPr>
    <w:rPr>
      <w:rFonts w:ascii="Times New Roman" w:hAnsi="Times New Roman" w:cs="Times New Roman"/>
    </w:rPr>
  </w:style>
  <w:style w:type="paragraph" w:styleId="1161" w:customStyle="1">
    <w:name w:val="索引 91"/>
    <w:basedOn w:val="846"/>
    <w:next w:val="845"/>
    <w:qFormat/>
    <w:pPr>
      <w:ind w:left="1600" w:firstLine="2560"/>
      <w:jc w:val="center"/>
      <w:spacing w:before="0" w:after="0" w:line="360" w:lineRule="auto"/>
    </w:pPr>
    <w:rPr>
      <w:rFonts w:ascii="Times New Roman" w:hAnsi="Times New Roman" w:cs="Times New Roman"/>
    </w:rPr>
  </w:style>
  <w:style w:type="paragraph" w:styleId="1162" w:customStyle="1">
    <w:name w:val="xl79"/>
    <w:basedOn w:val="846"/>
    <w:next w:val="1138"/>
    <w:qFormat/>
    <w:pPr>
      <w:ind w:left="0" w:firstLine="3584"/>
      <w:jc w:val="center"/>
      <w:spacing w:before="280" w:after="280" w:line="240" w:lineRule="auto"/>
    </w:pPr>
    <w:rPr>
      <w:rFonts w:ascii="Times New Roman" w:hAnsi="Times New Roman" w:cs="Times New Roman"/>
    </w:rPr>
  </w:style>
  <w:style w:type="paragraph" w:styleId="1163" w:customStyle="1">
    <w:name w:val="表格文字（4号居中）"/>
    <w:next w:val="1164"/>
    <w:qFormat/>
    <w:pPr>
      <w:ind w:firstLine="2560"/>
      <w:jc w:val="center"/>
    </w:pPr>
    <w:rPr>
      <w:rFonts w:ascii="Calibri" w:hAnsi="Calibri" w:cs="宋体"/>
    </w:rPr>
  </w:style>
  <w:style w:type="paragraph" w:styleId="1164" w:customStyle="1">
    <w:name w:val="!方块加粗"/>
    <w:basedOn w:val="846"/>
    <w:next w:val="1131"/>
    <w:qFormat/>
    <w:pPr>
      <w:ind w:left="600" w:firstLine="5212"/>
      <w:spacing w:before="0" w:after="0" w:line="360" w:lineRule="auto"/>
    </w:pPr>
    <w:rPr>
      <w:rFonts w:ascii="Times New Roman" w:hAnsi="Times New Roman" w:cs="Times New Roman"/>
    </w:rPr>
  </w:style>
  <w:style w:type="paragraph" w:styleId="1165" w:customStyle="1">
    <w:name w:val="xl75"/>
    <w:basedOn w:val="846"/>
    <w:next w:val="891"/>
    <w:qFormat/>
    <w:pPr>
      <w:ind w:left="0" w:firstLine="3584"/>
      <w:jc w:val="center"/>
      <w:spacing w:before="280" w:after="280" w:line="240" w:lineRule="auto"/>
    </w:pPr>
    <w:rPr>
      <w:rFonts w:ascii="Times New Roman" w:hAnsi="Times New Roman" w:cs="Times New Roman"/>
    </w:rPr>
  </w:style>
  <w:style w:type="paragraph" w:styleId="1166" w:customStyle="1">
    <w:name w:val="xl81"/>
    <w:basedOn w:val="846"/>
    <w:next w:val="1167"/>
    <w:qFormat/>
    <w:pPr>
      <w:ind w:left="0" w:firstLine="5120"/>
      <w:spacing w:before="280" w:after="280" w:line="240" w:lineRule="auto"/>
    </w:pPr>
    <w:rPr>
      <w:rFonts w:ascii="Times New Roman" w:hAnsi="Times New Roman" w:cs="Times New Roman"/>
    </w:rPr>
  </w:style>
  <w:style w:type="paragraph" w:styleId="1167" w:customStyle="1">
    <w:name w:val="xl25"/>
    <w:basedOn w:val="846"/>
    <w:next w:val="1168"/>
    <w:qFormat/>
    <w:pPr>
      <w:ind w:left="0" w:firstLine="14"/>
      <w:spacing w:before="280" w:after="280" w:line="240" w:lineRule="auto"/>
      <w:shd w:val="clear" w:color="000000" w:fill="ffffff"/>
    </w:pPr>
    <w:rPr>
      <w:rFonts w:ascii="Times New Roman" w:hAnsi="Times New Roman" w:cs="Times New Roman"/>
    </w:rPr>
  </w:style>
  <w:style w:type="paragraph" w:styleId="1168" w:customStyle="1">
    <w:name w:val="普通(网站)1"/>
    <w:basedOn w:val="846"/>
    <w:next w:val="1169"/>
    <w:qFormat/>
    <w:pPr>
      <w:ind w:left="200" w:firstLine="1224"/>
      <w:spacing w:before="280" w:after="280" w:line="240" w:lineRule="auto"/>
    </w:pPr>
    <w:rPr>
      <w:rFonts w:ascii="Times New Roman" w:hAnsi="Times New Roman" w:cs="Times New Roman"/>
    </w:rPr>
  </w:style>
  <w:style w:type="paragraph" w:styleId="1169" w:customStyle="1">
    <w:name w:val="xl27"/>
    <w:basedOn w:val="846"/>
    <w:next w:val="1155"/>
    <w:qFormat/>
    <w:pPr>
      <w:ind w:left="0" w:firstLine="20"/>
      <w:spacing w:before="280" w:after="280" w:line="240" w:lineRule="auto"/>
      <w:shd w:val="clear" w:color="000000" w:fill="ffffff"/>
    </w:pPr>
    <w:rPr>
      <w:rFonts w:ascii="Times New Roman" w:hAnsi="Times New Roman" w:cs="Times New Roman"/>
    </w:rPr>
  </w:style>
  <w:style w:type="paragraph" w:styleId="1170" w:customStyle="1">
    <w:name w:val="H 4"/>
    <w:basedOn w:val="850"/>
    <w:next w:val="1171"/>
    <w:qFormat/>
    <w:pPr>
      <w:ind w:left="426" w:firstLine="24"/>
      <w:spacing w:before="0" w:after="0" w:line="360" w:lineRule="auto"/>
      <w:outlineLvl w:val="3"/>
    </w:pPr>
  </w:style>
  <w:style w:type="paragraph" w:styleId="1171" w:customStyle="1">
    <w:name w:val="xl82"/>
    <w:basedOn w:val="846"/>
    <w:next w:val="1166"/>
    <w:qFormat/>
    <w:pPr>
      <w:ind w:left="0" w:firstLine="5120"/>
      <w:spacing w:before="280" w:after="280" w:line="240" w:lineRule="auto"/>
    </w:pPr>
    <w:rPr>
      <w:rFonts w:ascii="Times New Roman" w:hAnsi="Times New Roman" w:cs="Times New Roman"/>
    </w:rPr>
  </w:style>
  <w:style w:type="paragraph" w:styleId="1172" w:customStyle="1">
    <w:name w:val="Char Char Char Char Char Char Char Char"/>
    <w:next w:val="1173"/>
    <w:qFormat/>
    <w:pPr>
      <w:ind w:firstLine="14"/>
      <w:jc w:val="both"/>
      <w:shd w:val="clear" w:color="000000" w:fill="000080"/>
      <w:widowControl w:val="off"/>
    </w:pPr>
    <w:rPr>
      <w:rFonts w:ascii="Calibri" w:hAnsi="Calibri" w:cs="宋体"/>
    </w:rPr>
  </w:style>
  <w:style w:type="paragraph" w:styleId="1173" w:customStyle="1">
    <w:name w:val="Char Char Char Char Char Char1 Char Char Char1 Char Char Char Char Char Char Char Char Char Char Char Char Char Char Char"/>
    <w:basedOn w:val="846"/>
    <w:next w:val="1174"/>
    <w:qFormat/>
    <w:pPr>
      <w:ind w:left="0" w:firstLine="2560"/>
      <w:spacing w:before="0" w:after="0" w:line="240" w:lineRule="auto"/>
    </w:pPr>
    <w:rPr>
      <w:rFonts w:ascii="Times New Roman" w:hAnsi="Times New Roman" w:cs="Times New Roman"/>
    </w:rPr>
  </w:style>
  <w:style w:type="paragraph" w:styleId="1174" w:customStyle="1">
    <w:name w:val="样式1"/>
    <w:basedOn w:val="846"/>
    <w:next w:val="1175"/>
    <w:qFormat/>
    <w:pPr>
      <w:ind w:left="0" w:firstLine="1536"/>
      <w:spacing w:before="120" w:after="120" w:line="300" w:lineRule="auto"/>
    </w:pPr>
    <w:rPr>
      <w:rFonts w:ascii="Times New Roman" w:hAnsi="Times New Roman" w:cs="Times New Roman"/>
    </w:rPr>
  </w:style>
  <w:style w:type="paragraph" w:styleId="1175" w:customStyle="1">
    <w:name w:val="索引 41"/>
    <w:basedOn w:val="846"/>
    <w:next w:val="845"/>
    <w:qFormat/>
    <w:pPr>
      <w:ind w:left="600" w:firstLine="2560"/>
      <w:jc w:val="center"/>
      <w:spacing w:before="0" w:after="0" w:line="360" w:lineRule="auto"/>
    </w:pPr>
    <w:rPr>
      <w:rFonts w:ascii="Times New Roman" w:hAnsi="Times New Roman" w:cs="Times New Roman"/>
    </w:rPr>
  </w:style>
  <w:style w:type="paragraph" w:styleId="1176" w:customStyle="1">
    <w:name w:val="自定义二"/>
    <w:basedOn w:val="846"/>
    <w:next w:val="845"/>
    <w:qFormat/>
    <w:pPr>
      <w:ind w:left="0" w:firstLine="14"/>
      <w:spacing w:before="0" w:after="0" w:line="360" w:lineRule="auto"/>
      <w:outlineLvl w:val="1"/>
    </w:pPr>
    <w:rPr>
      <w:rFonts w:ascii="Times New Roman" w:hAnsi="Times New Roman" w:cs="Times New Roman"/>
    </w:rPr>
  </w:style>
  <w:style w:type="paragraph" w:styleId="1177" w:customStyle="1">
    <w:name w:val="Bullet"/>
    <w:next w:val="1115"/>
    <w:qFormat/>
    <w:pPr>
      <w:ind w:left="567" w:right="2835" w:firstLine="3584"/>
      <w:spacing w:after="60"/>
    </w:pPr>
    <w:rPr>
      <w:rFonts w:ascii="Calibri" w:hAnsi="Calibri" w:cs="宋体"/>
    </w:rPr>
  </w:style>
  <w:style w:type="paragraph" w:styleId="1178" w:customStyle="1">
    <w:name w:val="Char Char Char Char Char Char1"/>
    <w:basedOn w:val="846"/>
    <w:next w:val="1179"/>
    <w:qFormat/>
    <w:pPr>
      <w:ind w:left="0" w:firstLine="2560"/>
      <w:spacing w:before="0" w:after="0" w:line="240" w:lineRule="auto"/>
    </w:pPr>
    <w:rPr>
      <w:rFonts w:ascii="Times New Roman" w:hAnsi="Times New Roman" w:cs="Times New Roman"/>
    </w:rPr>
  </w:style>
  <w:style w:type="paragraph" w:styleId="1179" w:customStyle="1">
    <w:name w:val="正文缩进2"/>
    <w:basedOn w:val="846"/>
    <w:next w:val="1180"/>
    <w:qFormat/>
    <w:pPr>
      <w:ind w:left="420" w:firstLine="1188"/>
      <w:spacing w:before="0" w:after="0" w:line="240" w:lineRule="auto"/>
    </w:pPr>
    <w:rPr>
      <w:rFonts w:ascii="Times New Roman" w:hAnsi="Times New Roman" w:cs="Times New Roman"/>
    </w:rPr>
  </w:style>
  <w:style w:type="paragraph" w:styleId="1180" w:customStyle="1">
    <w:name w:val="列出段落2"/>
    <w:basedOn w:val="846"/>
    <w:next w:val="1181"/>
    <w:qFormat/>
    <w:pPr>
      <w:ind w:left="420" w:firstLine="3748"/>
      <w:spacing w:before="0" w:after="0" w:line="240" w:lineRule="auto"/>
    </w:pPr>
    <w:rPr>
      <w:rFonts w:ascii="Times New Roman" w:hAnsi="Times New Roman" w:cs="Times New Roman"/>
    </w:rPr>
  </w:style>
  <w:style w:type="paragraph" w:styleId="1181" w:customStyle="1">
    <w:name w:val="正文文本缩进 31"/>
    <w:basedOn w:val="846"/>
    <w:next w:val="1182"/>
    <w:qFormat/>
    <w:pPr>
      <w:ind w:left="1200" w:firstLine="1248"/>
      <w:spacing w:before="120" w:after="0" w:line="22" w:lineRule="atLeast"/>
    </w:pPr>
    <w:rPr>
      <w:rFonts w:ascii="Times New Roman" w:hAnsi="Times New Roman" w:cs="Times New Roman"/>
    </w:rPr>
  </w:style>
  <w:style w:type="paragraph" w:styleId="1182" w:customStyle="1">
    <w:name w:val="样式 正文首行缩进 + 首行缩进:  2 字符5"/>
    <w:next w:val="1183"/>
    <w:qFormat/>
    <w:pPr>
      <w:ind w:left="200" w:firstLine="3784"/>
      <w:spacing w:line="300" w:lineRule="auto"/>
    </w:pPr>
    <w:rPr>
      <w:rFonts w:ascii="Calibri" w:hAnsi="Calibri" w:cs="宋体"/>
    </w:rPr>
  </w:style>
  <w:style w:type="paragraph" w:styleId="1183" w:customStyle="1">
    <w:name w:val="Char2"/>
    <w:basedOn w:val="846"/>
    <w:next w:val="1177"/>
    <w:qFormat/>
    <w:pPr>
      <w:ind w:left="0" w:firstLine="3584"/>
      <w:spacing w:before="0" w:after="160" w:line="240" w:lineRule="exact"/>
    </w:pPr>
    <w:rPr>
      <w:rFonts w:ascii="Times New Roman" w:hAnsi="Times New Roman" w:cs="Times New Roman"/>
    </w:rPr>
  </w:style>
  <w:style w:type="paragraph" w:styleId="1184" w:customStyle="1">
    <w:name w:val="WPSOffice手动目录 1"/>
    <w:qFormat/>
    <w:rPr>
      <w:rFonts w:ascii="宋体" w:hAnsi="宋体" w:cs="宋体"/>
    </w:rPr>
  </w:style>
  <w:style w:type="paragraph" w:styleId="1185" w:customStyle="1">
    <w:name w:val="纯文本4"/>
    <w:basedOn w:val="845"/>
    <w:qFormat/>
    <w:pPr>
      <w:ind w:left="0"/>
      <w:widowControl w:val="off"/>
    </w:pPr>
    <w:rPr>
      <w:rFonts w:ascii="宋体" w:hAnsi="Courier New" w:eastAsia="楷体_GB2312" w:cs="Times New Roman"/>
      <w:sz w:val="26"/>
    </w:rPr>
  </w:style>
  <w:style w:type="paragraph" w:styleId="1186" w:customStyle="1">
    <w:name w:val="Char Char Char Char Char Char Char Char Char Char Char Char Char Char Char Char"/>
    <w:basedOn w:val="846"/>
    <w:next w:val="1187"/>
    <w:qFormat/>
    <w:pPr>
      <w:ind w:left="682" w:firstLine="1224"/>
      <w:spacing w:before="0" w:after="0" w:line="360" w:lineRule="auto"/>
    </w:pPr>
    <w:rPr>
      <w:rFonts w:ascii="Times New Roman" w:hAnsi="Times New Roman" w:cs="Times New Roman"/>
    </w:rPr>
  </w:style>
  <w:style w:type="paragraph" w:styleId="1187" w:customStyle="1">
    <w:name w:val="列表编号 51"/>
    <w:basedOn w:val="846"/>
    <w:next w:val="1188"/>
    <w:qFormat/>
    <w:pPr>
      <w:ind w:left="900" w:firstLine="2652"/>
      <w:spacing w:before="0" w:after="0" w:line="360" w:lineRule="auto"/>
    </w:pPr>
    <w:rPr>
      <w:rFonts w:ascii="Times New Roman" w:hAnsi="Times New Roman" w:cs="Times New Roman"/>
    </w:rPr>
  </w:style>
  <w:style w:type="paragraph" w:styleId="1188" w:customStyle="1">
    <w:name w:val="样式 标题 1 + 黑体 (符号) 宋体 三号 段前: 7.8 磅 段后: 7.8 磅 行距: 1.5 倍行距"/>
    <w:basedOn w:val="847"/>
    <w:next w:val="1189"/>
    <w:qFormat/>
    <w:pPr>
      <w:ind w:left="432" w:firstLine="18"/>
      <w:spacing w:before="40" w:after="40" w:line="360" w:lineRule="auto"/>
      <w:outlineLvl w:val="0"/>
    </w:pPr>
  </w:style>
  <w:style w:type="paragraph" w:styleId="1189" w:customStyle="1">
    <w:name w:val="表格用"/>
    <w:basedOn w:val="846"/>
    <w:next w:val="1146"/>
    <w:qFormat/>
    <w:pPr>
      <w:ind w:left="0" w:firstLine="1024"/>
      <w:spacing w:before="0" w:after="0" w:line="360" w:lineRule="auto"/>
    </w:pPr>
    <w:rPr>
      <w:rFonts w:ascii="Times New Roman" w:hAnsi="Times New Roman" w:cs="Times New Roman"/>
    </w:rPr>
  </w:style>
  <w:style w:type="paragraph" w:styleId="1190" w:customStyle="1">
    <w:name w:val="xl71"/>
    <w:basedOn w:val="846"/>
    <w:next w:val="1191"/>
    <w:qFormat/>
    <w:pPr>
      <w:ind w:left="0" w:firstLine="1536"/>
      <w:spacing w:before="280" w:after="280" w:line="240" w:lineRule="auto"/>
    </w:pPr>
    <w:rPr>
      <w:rFonts w:ascii="Times New Roman" w:hAnsi="Times New Roman" w:cs="Times New Roman"/>
    </w:rPr>
  </w:style>
  <w:style w:type="paragraph" w:styleId="1191" w:customStyle="1">
    <w:name w:val="正文文本 31"/>
    <w:basedOn w:val="846"/>
    <w:next w:val="1192"/>
    <w:qFormat/>
    <w:pPr>
      <w:ind w:left="0" w:firstLine="3584"/>
      <w:jc w:val="center"/>
      <w:spacing w:before="0" w:after="120" w:line="360" w:lineRule="auto"/>
    </w:pPr>
    <w:rPr>
      <w:rFonts w:ascii="Times New Roman" w:hAnsi="Times New Roman" w:cs="Times New Roman"/>
    </w:rPr>
  </w:style>
  <w:style w:type="paragraph" w:styleId="1192" w:customStyle="1">
    <w:name w:val="列出段落111"/>
    <w:basedOn w:val="846"/>
    <w:next w:val="1128"/>
    <w:qFormat/>
    <w:pPr>
      <w:ind w:left="420" w:firstLine="3748"/>
      <w:spacing w:before="0" w:after="0" w:line="240" w:lineRule="auto"/>
    </w:pPr>
    <w:rPr>
      <w:rFonts w:ascii="Times New Roman" w:hAnsi="Times New Roman" w:cs="Times New Roman"/>
    </w:rPr>
  </w:style>
  <w:style w:type="paragraph" w:styleId="1193" w:customStyle="1">
    <w:name w:val="修订1"/>
    <w:qFormat/>
    <w:rPr>
      <w:rFonts w:ascii="Calibri" w:hAnsi="Calibri" w:cs="宋体"/>
    </w:rPr>
  </w:style>
  <w:style w:type="paragraph" w:styleId="1194" w:customStyle="1">
    <w:name w:val="正文文本缩进 21"/>
    <w:basedOn w:val="846"/>
    <w:next w:val="1134"/>
    <w:qFormat/>
    <w:pPr>
      <w:ind w:left="480" w:firstLine="4832"/>
      <w:spacing w:before="0" w:after="0" w:line="240" w:lineRule="auto"/>
    </w:pPr>
    <w:rPr>
      <w:rFonts w:ascii="Times New Roman" w:hAnsi="Times New Roman" w:cs="Times New Roman"/>
    </w:rPr>
  </w:style>
  <w:style w:type="paragraph" w:styleId="1195" w:customStyle="1">
    <w:name w:val="Char Char4 Char Char"/>
    <w:basedOn w:val="846"/>
    <w:next w:val="1144"/>
    <w:qFormat/>
    <w:pPr>
      <w:ind w:left="0" w:firstLine="2560"/>
      <w:spacing w:before="0" w:after="0" w:line="240" w:lineRule="auto"/>
    </w:pPr>
    <w:rPr>
      <w:rFonts w:ascii="Times New Roman" w:hAnsi="Times New Roman" w:cs="Times New Roman"/>
    </w:rPr>
  </w:style>
  <w:style w:type="paragraph" w:styleId="1196" w:customStyle="1">
    <w:name w:val="样式"/>
    <w:next w:val="845"/>
    <w:qFormat/>
    <w:pPr>
      <w:ind w:firstLine="3584"/>
      <w:widowControl w:val="off"/>
    </w:pPr>
    <w:rPr>
      <w:rFonts w:ascii="Calibri" w:hAnsi="Calibri" w:cs="宋体"/>
    </w:rPr>
  </w:style>
  <w:style w:type="paragraph" w:styleId="1197" w:customStyle="1">
    <w:name w:val="TOC 标题1"/>
    <w:basedOn w:val="847"/>
    <w:next w:val="845"/>
    <w:qFormat/>
    <w:pPr>
      <w:ind w:left="0" w:firstLine="6144"/>
      <w:spacing w:before="480" w:after="0" w:line="276" w:lineRule="auto"/>
    </w:pPr>
    <w:rPr>
      <w:b/>
      <w:sz w:val="30"/>
    </w:rPr>
  </w:style>
  <w:style w:type="paragraph" w:styleId="1198" w:customStyle="1">
    <w:name w:val="纯文本3"/>
    <w:basedOn w:val="845"/>
    <w:qFormat/>
    <w:rPr>
      <w:rFonts w:ascii="宋体" w:hAnsi="Courier New" w:cs="Times New Roman"/>
    </w:rPr>
  </w:style>
  <w:style w:type="paragraph" w:styleId="1199" w:customStyle="1">
    <w:name w:val="afont"/>
    <w:basedOn w:val="846"/>
    <w:next w:val="871"/>
    <w:qFormat/>
    <w:pPr>
      <w:ind w:left="0" w:firstLine="2048"/>
      <w:spacing w:before="100" w:after="100" w:line="285" w:lineRule="atLeast"/>
    </w:pPr>
    <w:rPr>
      <w:rFonts w:ascii="Times New Roman" w:hAnsi="Times New Roman" w:cs="Times New Roman"/>
    </w:rPr>
  </w:style>
  <w:style w:type="paragraph" w:styleId="1200" w:customStyle="1">
    <w:name w:val="xl85"/>
    <w:basedOn w:val="846"/>
    <w:next w:val="1201"/>
    <w:qFormat/>
    <w:pPr>
      <w:ind w:left="0" w:firstLine="2048"/>
      <w:jc w:val="center"/>
      <w:spacing w:before="280" w:after="280" w:line="240" w:lineRule="auto"/>
    </w:pPr>
    <w:rPr>
      <w:rFonts w:ascii="Times New Roman" w:hAnsi="Times New Roman" w:cs="Times New Roman"/>
    </w:rPr>
  </w:style>
  <w:style w:type="paragraph" w:styleId="1201" w:customStyle="1">
    <w:name w:val="文章总标题"/>
    <w:basedOn w:val="846"/>
    <w:next w:val="1202"/>
    <w:qFormat/>
    <w:pPr>
      <w:ind w:left="0" w:firstLine="7168"/>
      <w:jc w:val="center"/>
      <w:spacing w:before="566" w:after="544" w:line="566" w:lineRule="atLeast"/>
    </w:pPr>
    <w:rPr>
      <w:rFonts w:ascii="Times New Roman" w:hAnsi="Times New Roman" w:cs="Times New Roman"/>
    </w:rPr>
  </w:style>
  <w:style w:type="paragraph" w:styleId="1202" w:customStyle="1">
    <w:name w:val="样式 首行缩进:  2 字符"/>
    <w:basedOn w:val="846"/>
    <w:next w:val="1165"/>
    <w:qFormat/>
    <w:pPr>
      <w:ind w:left="200" w:firstLine="1224"/>
      <w:spacing w:before="0" w:after="0" w:line="400" w:lineRule="exact"/>
    </w:pPr>
    <w:rPr>
      <w:rFonts w:ascii="Times New Roman" w:hAnsi="Times New Roman" w:cs="Times New Roman"/>
    </w:rPr>
  </w:style>
  <w:style w:type="paragraph" w:styleId="1203" w:customStyle="1">
    <w:name w:val="二级条标题"/>
    <w:basedOn w:val="846"/>
    <w:next w:val="845"/>
    <w:qFormat/>
    <w:pPr>
      <w:ind w:left="0" w:firstLine="8"/>
      <w:spacing w:before="0" w:after="0" w:line="240" w:lineRule="auto"/>
      <w:outlineLvl w:val="3"/>
    </w:pPr>
    <w:rPr>
      <w:rFonts w:ascii="Times New Roman" w:hAnsi="Times New Roman" w:cs="Times New Roman"/>
    </w:rPr>
  </w:style>
  <w:style w:type="paragraph" w:styleId="1204" w:customStyle="1">
    <w:name w:val="Plain Text*"/>
    <w:basedOn w:val="845"/>
    <w:qFormat/>
    <w:pPr>
      <w:ind w:left="0"/>
      <w:jc w:val="left"/>
    </w:pPr>
    <w:rPr>
      <w:rFonts w:ascii="宋体" w:hAnsi="宋体" w:eastAsia="楷体_GB2312" w:cs="Courier New"/>
      <w:sz w:val="26"/>
      <w:lang w:val="zh-CN"/>
    </w:rPr>
  </w:style>
  <w:style w:type="paragraph" w:styleId="1205" w:customStyle="1">
    <w:name w:val="样式 加粗 居中2"/>
    <w:basedOn w:val="846"/>
    <w:next w:val="1057"/>
    <w:qFormat/>
    <w:pPr>
      <w:ind w:left="0" w:firstLine="2560"/>
      <w:jc w:val="center"/>
      <w:spacing w:before="0" w:after="0" w:line="360" w:lineRule="auto"/>
    </w:pPr>
    <w:rPr>
      <w:rFonts w:ascii="Times New Roman" w:hAnsi="Times New Roman" w:cs="Times New Roman"/>
    </w:rPr>
  </w:style>
  <w:style w:type="paragraph" w:styleId="1206" w:customStyle="1">
    <w:name w:val="标准文本"/>
    <w:basedOn w:val="846"/>
    <w:next w:val="1160"/>
    <w:qFormat/>
    <w:pPr>
      <w:ind w:left="480" w:firstLine="2784"/>
      <w:spacing w:before="0" w:after="0" w:line="360" w:lineRule="auto"/>
    </w:pPr>
    <w:rPr>
      <w:rFonts w:ascii="Times New Roman" w:hAnsi="Times New Roman" w:cs="Times New Roman"/>
    </w:rPr>
  </w:style>
  <w:style w:type="paragraph" w:styleId="1207" w:customStyle="1">
    <w:name w:val="font5"/>
    <w:basedOn w:val="846"/>
    <w:next w:val="1208"/>
    <w:qFormat/>
    <w:pPr>
      <w:ind w:left="0" w:firstLine="5120"/>
      <w:spacing w:before="280" w:after="280" w:line="240" w:lineRule="auto"/>
    </w:pPr>
    <w:rPr>
      <w:rFonts w:ascii="Times New Roman" w:hAnsi="Times New Roman" w:cs="Times New Roman"/>
    </w:rPr>
  </w:style>
  <w:style w:type="paragraph" w:styleId="1208" w:customStyle="1">
    <w:name w:val="索引标题1"/>
    <w:basedOn w:val="846"/>
    <w:next w:val="1087"/>
    <w:qFormat/>
    <w:pPr>
      <w:ind w:left="0" w:firstLine="4608"/>
      <w:jc w:val="center"/>
      <w:spacing w:before="0" w:after="0" w:line="360" w:lineRule="auto"/>
    </w:pPr>
    <w:rPr>
      <w:rFonts w:ascii="Times New Roman" w:hAnsi="Times New Roman" w:cs="Times New Roman"/>
    </w:rPr>
  </w:style>
  <w:style w:type="paragraph" w:styleId="1209" w:customStyle="1">
    <w:name w:val="Char Char Char Char Char Char1 Char Char Char1 Char Char Char Char Char Char Char Char Char Char Char Char Char Char Char Char"/>
    <w:basedOn w:val="846"/>
    <w:next w:val="1210"/>
    <w:qFormat/>
    <w:pPr>
      <w:ind w:left="0" w:firstLine="2560"/>
      <w:spacing w:before="0" w:after="0" w:line="240" w:lineRule="auto"/>
    </w:pPr>
    <w:rPr>
      <w:rFonts w:ascii="Times New Roman" w:hAnsi="Times New Roman" w:cs="Times New Roman"/>
    </w:rPr>
  </w:style>
  <w:style w:type="paragraph" w:styleId="1210" w:customStyle="1">
    <w:name w:val="1正文"/>
    <w:basedOn w:val="846"/>
    <w:next w:val="1211"/>
    <w:qFormat/>
    <w:pPr>
      <w:ind w:left="480" w:firstLine="2784"/>
      <w:spacing w:before="0" w:after="0" w:line="300" w:lineRule="auto"/>
    </w:pPr>
    <w:rPr>
      <w:rFonts w:ascii="Times New Roman" w:hAnsi="Times New Roman" w:cs="Times New Roman"/>
    </w:rPr>
  </w:style>
  <w:style w:type="paragraph" w:styleId="1211" w:customStyle="1">
    <w:name w:val="目录2"/>
    <w:basedOn w:val="846"/>
    <w:next w:val="845"/>
    <w:qFormat/>
    <w:pPr>
      <w:ind w:left="209" w:firstLine="5329"/>
      <w:spacing w:before="0" w:after="0" w:line="317" w:lineRule="atLeast"/>
    </w:pPr>
    <w:rPr>
      <w:rFonts w:ascii="Times New Roman" w:hAnsi="Times New Roman" w:cs="Times New Roman"/>
    </w:rPr>
  </w:style>
  <w:style w:type="paragraph" w:styleId="1212" w:customStyle="1">
    <w:name w:val="图表目录1"/>
    <w:basedOn w:val="846"/>
    <w:next w:val="845"/>
    <w:qFormat/>
    <w:pPr>
      <w:ind w:left="200" w:firstLine="2616"/>
      <w:jc w:val="center"/>
      <w:spacing w:before="0" w:after="0" w:line="360" w:lineRule="auto"/>
    </w:pPr>
    <w:rPr>
      <w:rFonts w:ascii="Times New Roman" w:hAnsi="Times New Roman" w:cs="Times New Roman"/>
    </w:rPr>
  </w:style>
  <w:style w:type="paragraph" w:styleId="1213" w:customStyle="1">
    <w:name w:val="xl63"/>
    <w:basedOn w:val="846"/>
    <w:next w:val="1163"/>
    <w:qFormat/>
    <w:pPr>
      <w:ind w:left="0" w:firstLine="5120"/>
      <w:spacing w:before="280" w:after="280" w:line="240" w:lineRule="auto"/>
    </w:pPr>
    <w:rPr>
      <w:rFonts w:ascii="Times New Roman" w:hAnsi="Times New Roman" w:cs="Times New Roman"/>
    </w:rPr>
  </w:style>
  <w:style w:type="paragraph" w:styleId="1214">
    <w:name w:val="List Paragraph"/>
    <w:basedOn w:val="845"/>
    <w:next w:val="1121"/>
    <w:qFormat/>
    <w:pPr>
      <w:ind w:left="420" w:firstLine="3748"/>
    </w:pPr>
    <w:rPr>
      <w:rFonts w:ascii="Times New Roman" w:hAnsi="Times New Roman" w:cs="Times New Roman"/>
    </w:rPr>
  </w:style>
  <w:style w:type="paragraph" w:styleId="1215" w:customStyle="1">
    <w:name w:val="xl73"/>
    <w:basedOn w:val="846"/>
    <w:next w:val="1216"/>
    <w:qFormat/>
    <w:pPr>
      <w:ind w:left="0" w:firstLine="3584"/>
      <w:spacing w:before="280" w:after="280" w:line="240" w:lineRule="auto"/>
    </w:pPr>
    <w:rPr>
      <w:rFonts w:ascii="Times New Roman" w:hAnsi="Times New Roman" w:cs="Times New Roman"/>
    </w:rPr>
  </w:style>
  <w:style w:type="paragraph" w:styleId="1216" w:customStyle="1">
    <w:name w:val="xl80"/>
    <w:basedOn w:val="846"/>
    <w:next w:val="1217"/>
    <w:qFormat/>
    <w:pPr>
      <w:ind w:left="0" w:firstLine="3584"/>
      <w:jc w:val="center"/>
      <w:spacing w:before="280" w:after="280" w:line="240" w:lineRule="auto"/>
    </w:pPr>
    <w:rPr>
      <w:rFonts w:ascii="Times New Roman" w:hAnsi="Times New Roman" w:cs="Times New Roman"/>
    </w:rPr>
  </w:style>
  <w:style w:type="paragraph" w:styleId="1217" w:customStyle="1">
    <w:name w:val="样式2"/>
    <w:basedOn w:val="851"/>
    <w:next w:val="1218"/>
    <w:qFormat/>
    <w:pPr>
      <w:ind w:left="1134" w:firstLine="18"/>
      <w:spacing w:before="0" w:after="0" w:line="360" w:lineRule="auto"/>
      <w:outlineLvl w:val="4"/>
    </w:pPr>
  </w:style>
  <w:style w:type="paragraph" w:styleId="1218" w:customStyle="1">
    <w:name w:val="日期1"/>
    <w:basedOn w:val="846"/>
    <w:next w:val="845"/>
    <w:qFormat/>
    <w:pPr>
      <w:ind w:left="100" w:firstLine="6144"/>
      <w:spacing w:before="0" w:after="0" w:line="240" w:lineRule="auto"/>
    </w:pPr>
    <w:rPr>
      <w:rFonts w:ascii="Times New Roman" w:hAnsi="Times New Roman" w:cs="Times New Roman"/>
    </w:rPr>
  </w:style>
  <w:style w:type="paragraph" w:styleId="1219" w:customStyle="1">
    <w:name w:val="图1"/>
    <w:basedOn w:val="846"/>
    <w:next w:val="845"/>
    <w:qFormat/>
    <w:pPr>
      <w:ind w:left="1105" w:firstLine="2580"/>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w:basedOn w:val="846"/>
    <w:next w:val="1200"/>
    <w:qFormat/>
    <w:pPr>
      <w:ind w:left="0" w:firstLine="2560"/>
      <w:spacing w:before="0" w:after="0" w:line="240" w:lineRule="auto"/>
    </w:pPr>
    <w:rPr>
      <w:rFonts w:ascii="Times New Roman" w:hAnsi="Times New Roman" w:cs="Times New Roman"/>
    </w:rPr>
  </w:style>
  <w:style w:type="paragraph" w:styleId="1221" w:customStyle="1">
    <w:name w:val="Char Char Char Char Char Char Char"/>
    <w:basedOn w:val="846"/>
    <w:next w:val="1106"/>
    <w:qFormat/>
    <w:pPr>
      <w:ind w:left="200" w:firstLine="4808"/>
      <w:spacing w:before="0" w:after="0" w:line="360" w:lineRule="auto"/>
    </w:pPr>
    <w:rPr>
      <w:rFonts w:ascii="Times New Roman" w:hAnsi="Times New Roman" w:cs="Times New Roman"/>
    </w:rPr>
  </w:style>
  <w:style w:type="paragraph" w:styleId="1222" w:customStyle="1">
    <w:name w:val="Char Char Char Char Char Char Char Char Char Char Char Char Char Char Char"/>
    <w:basedOn w:val="846"/>
    <w:next w:val="1197"/>
    <w:qFormat/>
    <w:pPr>
      <w:ind w:left="0" w:firstLine="3584"/>
      <w:jc w:val="center"/>
      <w:spacing w:before="0" w:after="0" w:line="400" w:lineRule="exact"/>
    </w:pPr>
    <w:rPr>
      <w:rFonts w:ascii="Times New Roman" w:hAnsi="Times New Roman" w:cs="Times New Roman"/>
    </w:rPr>
  </w:style>
  <w:style w:type="paragraph" w:styleId="1223">
    <w:name w:val="Intense Quote"/>
    <w:next w:val="845"/>
    <w:qFormat/>
    <w:pPr>
      <w:ind w:left="3766" w:right="950"/>
      <w:jc w:val="center"/>
      <w:spacing w:before="360" w:after="360"/>
    </w:pPr>
    <w:rPr>
      <w:rFonts w:ascii="Calibri" w:hAnsi="Calibri" w:cs="宋体"/>
      <w:i/>
    </w:rPr>
  </w:style>
  <w:style w:type="paragraph" w:styleId="1224" w:customStyle="1">
    <w:name w:val="索引 51"/>
    <w:basedOn w:val="846"/>
    <w:next w:val="845"/>
    <w:qFormat/>
    <w:pPr>
      <w:ind w:left="800" w:firstLine="2560"/>
      <w:jc w:val="center"/>
      <w:spacing w:before="0" w:after="0" w:line="360" w:lineRule="auto"/>
    </w:pPr>
    <w:rPr>
      <w:rFonts w:ascii="Times New Roman" w:hAnsi="Times New Roman" w:cs="Times New Roman"/>
    </w:rPr>
  </w:style>
  <w:style w:type="paragraph" w:styleId="1225" w:customStyle="1">
    <w:name w:val="图表"/>
    <w:basedOn w:val="846"/>
    <w:next w:val="1226"/>
    <w:qFormat/>
    <w:pPr>
      <w:ind w:left="0" w:firstLine="2048"/>
      <w:jc w:val="center"/>
      <w:spacing w:before="0" w:after="0" w:line="240" w:lineRule="auto"/>
    </w:pPr>
    <w:rPr>
      <w:rFonts w:ascii="Times New Roman" w:hAnsi="Times New Roman" w:cs="Times New Roman"/>
    </w:rPr>
  </w:style>
  <w:style w:type="paragraph" w:styleId="1226" w:customStyle="1">
    <w:name w:val="reader-word-layer"/>
    <w:basedOn w:val="846"/>
    <w:next w:val="1227"/>
    <w:qFormat/>
    <w:pPr>
      <w:ind w:left="0" w:firstLine="1024"/>
      <w:spacing w:before="280" w:after="280" w:line="240" w:lineRule="auto"/>
    </w:pPr>
    <w:rPr>
      <w:rFonts w:ascii="Times New Roman" w:hAnsi="Times New Roman" w:cs="Times New Roman"/>
    </w:rPr>
  </w:style>
  <w:style w:type="paragraph" w:styleId="1227" w:customStyle="1">
    <w:name w:val="样式 加粗 居中1"/>
    <w:next w:val="1066"/>
    <w:qFormat/>
    <w:pPr>
      <w:ind w:firstLine="2560"/>
      <w:jc w:val="center"/>
    </w:pPr>
    <w:rPr>
      <w:rFonts w:ascii="Calibri" w:hAnsi="Calibri" w:cs="宋体"/>
    </w:rPr>
  </w:style>
  <w:style w:type="paragraph" w:styleId="1228" w:customStyle="1">
    <w:name w:val="修订2"/>
    <w:qFormat/>
    <w:rPr>
      <w:rFonts w:ascii="Calibri" w:hAnsi="Calibri" w:cs="宋体"/>
    </w:rPr>
  </w:style>
  <w:style w:type="paragraph" w:styleId="1229" w:customStyle="1">
    <w:name w:val="Body"/>
    <w:next w:val="1161"/>
    <w:qFormat/>
    <w:pPr>
      <w:ind w:left="567" w:right="2835" w:firstLine="3584"/>
      <w:spacing w:after="60"/>
    </w:pPr>
    <w:rPr>
      <w:rFonts w:ascii="Calibri" w:hAnsi="Calibri" w:cs="宋体"/>
    </w:rPr>
  </w:style>
  <w:style w:type="paragraph" w:styleId="1230" w:customStyle="1">
    <w:name w:val="font6"/>
    <w:basedOn w:val="846"/>
    <w:next w:val="1231"/>
    <w:qFormat/>
    <w:pPr>
      <w:ind w:left="0" w:firstLine="5120"/>
      <w:spacing w:before="280" w:after="280" w:line="240" w:lineRule="auto"/>
    </w:pPr>
    <w:rPr>
      <w:rFonts w:ascii="Times New Roman" w:hAnsi="Times New Roman" w:cs="Times New Roman"/>
    </w:rPr>
  </w:style>
  <w:style w:type="paragraph" w:styleId="1231" w:customStyle="1">
    <w:name w:val="正文首行缩进 21"/>
    <w:basedOn w:val="858"/>
    <w:next w:val="1229"/>
    <w:qFormat/>
    <w:pPr>
      <w:ind w:left="200" w:firstLine="3784"/>
      <w:jc w:val="center"/>
      <w:spacing w:after="120" w:line="360" w:lineRule="auto"/>
    </w:pPr>
    <w:rPr>
      <w:rFonts w:ascii="Calibri" w:hAnsi="Calibri"/>
    </w:rPr>
  </w:style>
  <w:style w:type="paragraph" w:styleId="1232" w:customStyle="1">
    <w:name w:val="Char Char"/>
    <w:next w:val="1225"/>
    <w:qFormat/>
    <w:pPr>
      <w:ind w:firstLine="14"/>
      <w:spacing w:line="360" w:lineRule="auto"/>
      <w:shd w:val="clear" w:color="000000" w:fill="000080"/>
    </w:pPr>
    <w:rPr>
      <w:rFonts w:ascii="Calibri" w:hAnsi="Calibri" w:cs="宋体"/>
    </w:rPr>
  </w:style>
  <w:style w:type="paragraph" w:styleId="1233" w:customStyle="1">
    <w:name w:val="正文_0_0"/>
    <w:next w:val="1065"/>
    <w:qFormat/>
    <w:pPr>
      <w:ind w:firstLine="3584"/>
      <w:jc w:val="both"/>
      <w:widowControl w:val="off"/>
    </w:pPr>
    <w:rPr>
      <w:rFonts w:ascii="Calibri" w:hAnsi="Calibri" w:cs="宋体"/>
    </w:rPr>
  </w:style>
  <w:style w:type="paragraph" w:styleId="1234" w:customStyle="1">
    <w:name w:val="font7"/>
    <w:basedOn w:val="846"/>
    <w:next w:val="1235"/>
    <w:qFormat/>
    <w:pPr>
      <w:ind w:left="0" w:firstLine="3584"/>
      <w:spacing w:before="280" w:after="280" w:line="240" w:lineRule="auto"/>
    </w:pPr>
    <w:rPr>
      <w:rFonts w:ascii="Times New Roman" w:hAnsi="Times New Roman" w:cs="Times New Roman"/>
    </w:rPr>
  </w:style>
  <w:style w:type="paragraph" w:styleId="1235" w:customStyle="1">
    <w:name w:val="Char Char Char Char Char Char1 Char Char Char Char Char Char1 Char Char Char1"/>
    <w:basedOn w:val="846"/>
    <w:next w:val="1236"/>
    <w:qFormat/>
    <w:pPr>
      <w:ind w:left="0" w:firstLine="2560"/>
      <w:spacing w:before="0" w:after="0" w:line="240" w:lineRule="auto"/>
    </w:pPr>
    <w:rPr>
      <w:rFonts w:ascii="Times New Roman" w:hAnsi="Times New Roman" w:cs="Times New Roman"/>
    </w:rPr>
  </w:style>
  <w:style w:type="paragraph" w:styleId="1236" w:customStyle="1">
    <w:name w:val="xl64"/>
    <w:basedOn w:val="846"/>
    <w:next w:val="1203"/>
    <w:qFormat/>
    <w:pPr>
      <w:ind w:left="0" w:firstLine="3584"/>
      <w:spacing w:before="280" w:after="280" w:line="240" w:lineRule="auto"/>
    </w:pPr>
    <w:rPr>
      <w:rFonts w:ascii="Times New Roman" w:hAnsi="Times New Roman" w:cs="Times New Roman"/>
    </w:rPr>
  </w:style>
  <w:style w:type="paragraph" w:styleId="1237" w:customStyle="1">
    <w:name w:val="style16"/>
    <w:basedOn w:val="846"/>
    <w:next w:val="1230"/>
    <w:qFormat/>
    <w:pPr>
      <w:ind w:left="0" w:firstLine="2048"/>
      <w:spacing w:before="280" w:after="280" w:line="240" w:lineRule="auto"/>
    </w:pPr>
    <w:rPr>
      <w:rFonts w:ascii="Times New Roman" w:hAnsi="Times New Roman" w:cs="Times New Roman"/>
    </w:rPr>
  </w:style>
  <w:style w:type="paragraph" w:styleId="1238" w:customStyle="1">
    <w:name w:val="索引 11"/>
    <w:basedOn w:val="846"/>
    <w:next w:val="845"/>
    <w:qFormat/>
    <w:pPr>
      <w:ind w:left="0" w:firstLine="3584"/>
      <w:spacing w:before="0" w:after="0" w:line="240" w:lineRule="auto"/>
    </w:pPr>
    <w:rPr>
      <w:rFonts w:ascii="Times New Roman" w:hAnsi="Times New Roman" w:cs="Times New Roman"/>
    </w:rPr>
  </w:style>
  <w:style w:type="paragraph" w:styleId="1239" w:customStyle="1">
    <w:name w:val="H 3"/>
    <w:basedOn w:val="849"/>
    <w:next w:val="1240"/>
    <w:qFormat/>
    <w:pPr>
      <w:ind w:left="1429" w:firstLine="18"/>
      <w:spacing w:before="0" w:after="0" w:line="360" w:lineRule="auto"/>
      <w:outlineLvl w:val="2"/>
    </w:pPr>
  </w:style>
  <w:style w:type="paragraph" w:styleId="1240" w:customStyle="1">
    <w:name w:val="xl83"/>
    <w:basedOn w:val="846"/>
    <w:next w:val="1221"/>
    <w:qFormat/>
    <w:pPr>
      <w:ind w:left="0" w:firstLine="5120"/>
      <w:spacing w:before="280" w:after="280" w:line="240" w:lineRule="auto"/>
    </w:pPr>
    <w:rPr>
      <w:rFonts w:ascii="Times New Roman" w:hAnsi="Times New Roman" w:cs="Times New Roman"/>
    </w:rPr>
  </w:style>
  <w:style w:type="paragraph" w:styleId="1241" w:customStyle="1">
    <w:name w:val="表格文字（居中）"/>
    <w:basedOn w:val="846"/>
    <w:next w:val="1237"/>
    <w:qFormat/>
    <w:pPr>
      <w:ind w:left="0" w:firstLine="2560"/>
      <w:jc w:val="center"/>
      <w:spacing w:before="0" w:after="0" w:line="360" w:lineRule="auto"/>
    </w:pPr>
    <w:rPr>
      <w:rFonts w:ascii="Times New Roman" w:hAnsi="Times New Roman" w:cs="Times New Roman"/>
    </w:rPr>
  </w:style>
  <w:style w:type="paragraph" w:styleId="1242" w:customStyle="1">
    <w:name w:val="正文首行缩进两字符"/>
    <w:basedOn w:val="846"/>
    <w:next w:val="1224"/>
    <w:qFormat/>
    <w:pPr>
      <w:ind w:left="200" w:firstLine="3784"/>
      <w:spacing w:before="0" w:after="0" w:line="360" w:lineRule="auto"/>
    </w:pPr>
    <w:rPr>
      <w:rFonts w:ascii="Times New Roman" w:hAnsi="Times New Roman" w:cs="Times New Roman"/>
    </w:rPr>
  </w:style>
  <w:style w:type="paragraph" w:styleId="1243" w:customStyle="1">
    <w:name w:val="1"/>
    <w:basedOn w:val="846"/>
    <w:next w:val="879"/>
    <w:qFormat/>
    <w:pPr>
      <w:ind w:left="0" w:firstLine="2048"/>
      <w:spacing w:before="0" w:after="0" w:line="240" w:lineRule="auto"/>
    </w:pPr>
    <w:rPr>
      <w:rFonts w:ascii="Times New Roman" w:hAnsi="Times New Roman" w:cs="Times New Roman"/>
    </w:rPr>
  </w:style>
  <w:style w:type="paragraph" w:styleId="1244" w:customStyle="1">
    <w:name w:val="_Style 398"/>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5" w:customStyle="1">
    <w:name w:val="Table Paragraph"/>
    <w:basedOn w:val="845"/>
    <w:uiPriority w:val="1"/>
    <w:qFormat/>
    <w:rPr>
      <w:rFonts w:ascii="宋体" w:hAnsi="宋体"/>
      <w:lang w:val="zh-CN" w:bidi="zh-CN"/>
    </w:rPr>
  </w:style>
  <w:style w:type="paragraph" w:styleId="1246" w:customStyle="1">
    <w:name w:val="_Style 400"/>
    <w:qFormat/>
    <w:rPr>
      <w:rFonts w:ascii="Calibri" w:hAnsi="Calibri" w:cs="宋体"/>
    </w:rPr>
  </w:style>
  <w:style w:type="paragraph" w:styleId="1247" w:customStyle="1">
    <w:name w:val="Style1"/>
    <w:basedOn w:val="845"/>
    <w:qFormat/>
    <w:pPr>
      <w:ind w:left="0"/>
      <w:tabs>
        <w:tab w:val="left" w:pos="-720" w:leader="none"/>
      </w:tabs>
    </w:pPr>
    <w:rPr>
      <w:rFonts w:ascii="Times New Roman" w:hAnsi="Times New Roman" w:cs="Times New Roman"/>
      <w:spacing w:val="-3"/>
      <w:sz w:val="24"/>
      <w:szCs w:val="24"/>
      <w:lang w:val="en-AU" w:eastAsia="en-US"/>
    </w:rPr>
  </w:style>
  <w:style w:type="paragraph" w:styleId="1248" w:customStyle="1">
    <w:name w:val="msolistparagraph"/>
    <w:basedOn w:val="846"/>
    <w:next w:val="1113"/>
    <w:qFormat/>
    <w:pPr>
      <w:ind w:left="420" w:firstLine="3748"/>
      <w:spacing w:before="0" w:after="0" w:line="240" w:lineRule="auto"/>
    </w:pPr>
    <w:rPr>
      <w:rFonts w:ascii="Times New Roman" w:hAnsi="Times New Roman" w:cs="Times New Roman"/>
    </w:rPr>
  </w:style>
  <w:style w:type="paragraph" w:styleId="1249" w:customStyle="1">
    <w:name w:val="Char1 Char Char Char"/>
    <w:basedOn w:val="846"/>
    <w:next w:val="1250"/>
    <w:qFormat/>
    <w:pPr>
      <w:ind w:left="0" w:firstLine="2560"/>
      <w:spacing w:before="0" w:after="0" w:line="240" w:lineRule="auto"/>
    </w:pPr>
    <w:rPr>
      <w:rFonts w:ascii="Times New Roman" w:hAnsi="Times New Roman" w:cs="Times New Roman"/>
    </w:rPr>
  </w:style>
  <w:style w:type="paragraph" w:styleId="1250" w:customStyle="1">
    <w:name w:val="xl24"/>
    <w:basedOn w:val="846"/>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251" w:customStyle="1">
    <w:name w:val="表格文字"/>
    <w:next w:val="1209"/>
    <w:qFormat/>
    <w:pPr>
      <w:ind w:firstLine="3584"/>
    </w:pPr>
    <w:rPr>
      <w:rFonts w:ascii="Calibri" w:hAnsi="Calibri" w:cs="宋体"/>
    </w:rPr>
  </w:style>
  <w:style w:type="paragraph" w:styleId="1252" w:customStyle="1">
    <w:name w:val="xl72"/>
    <w:basedOn w:val="846"/>
    <w:next w:val="1108"/>
    <w:qFormat/>
    <w:pPr>
      <w:ind w:left="0" w:firstLine="3584"/>
      <w:spacing w:before="280" w:after="280" w:line="240" w:lineRule="auto"/>
    </w:pPr>
    <w:rPr>
      <w:rFonts w:ascii="Times New Roman" w:hAnsi="Times New Roman" w:cs="Times New Roman"/>
    </w:rPr>
  </w:style>
  <w:style w:type="paragraph" w:styleId="1253" w:customStyle="1">
    <w:name w:val="插图"/>
    <w:next w:val="845"/>
    <w:qFormat/>
    <w:pPr>
      <w:ind w:firstLine="4608"/>
      <w:jc w:val="center"/>
    </w:pPr>
    <w:rPr>
      <w:rFonts w:ascii="Calibri" w:hAnsi="Calibri" w:cs="宋体"/>
    </w:rPr>
  </w:style>
  <w:style w:type="paragraph" w:styleId="1254" w:customStyle="1">
    <w:name w:val="列出段落3"/>
    <w:basedOn w:val="846"/>
    <w:next w:val="1148"/>
    <w:qFormat/>
    <w:pPr>
      <w:ind w:left="420" w:firstLine="3748"/>
      <w:spacing w:before="0" w:after="0" w:line="240" w:lineRule="auto"/>
    </w:pPr>
    <w:rPr>
      <w:rFonts w:ascii="Times New Roman" w:hAnsi="Times New Roman" w:cs="Times New Roman"/>
    </w:rPr>
  </w:style>
  <w:style w:type="paragraph" w:styleId="1255" w:customStyle="1">
    <w:name w:val="目录标题"/>
    <w:basedOn w:val="846"/>
    <w:next w:val="845"/>
    <w:qFormat/>
    <w:pPr>
      <w:ind w:left="419" w:firstLine="7331"/>
      <w:jc w:val="center"/>
      <w:spacing w:before="566" w:after="544" w:line="566" w:lineRule="atLeast"/>
    </w:pPr>
    <w:rPr>
      <w:rFonts w:ascii="Times New Roman" w:hAnsi="Times New Roman" w:cs="Times New Roman"/>
    </w:rPr>
  </w:style>
  <w:style w:type="paragraph" w:styleId="1256" w:customStyle="1">
    <w:name w:val="默认段落字体 Para Char Char Char Char Char Char Char Char Char1 Char Char Char Char"/>
    <w:basedOn w:val="846"/>
    <w:next w:val="1151"/>
    <w:qFormat/>
    <w:pPr>
      <w:ind w:left="0" w:firstLine="2560"/>
      <w:spacing w:before="0" w:after="0" w:line="240" w:lineRule="auto"/>
    </w:pPr>
    <w:rPr>
      <w:rFonts w:ascii="Times New Roman" w:hAnsi="Times New Roman" w:cs="Times New Roman"/>
    </w:rPr>
  </w:style>
  <w:style w:type="paragraph" w:styleId="1257" w:customStyle="1">
    <w:name w:val="WPSOffice手动目录 2"/>
    <w:qFormat/>
    <w:pPr>
      <w:ind w:left="200"/>
    </w:pPr>
    <w:rPr>
      <w:rFonts w:ascii="宋体" w:hAnsi="宋体" w:cs="宋体"/>
    </w:rPr>
  </w:style>
  <w:style w:type="paragraph" w:styleId="1258" w:customStyle="1">
    <w:name w:val="表内文字"/>
    <w:basedOn w:val="846"/>
    <w:next w:val="887"/>
    <w:qFormat/>
    <w:pPr>
      <w:ind w:left="0" w:firstLine="7680"/>
      <w:jc w:val="center"/>
      <w:spacing w:before="50" w:after="50" w:line="240" w:lineRule="auto"/>
    </w:pPr>
    <w:rPr>
      <w:rFonts w:ascii="Times New Roman" w:hAnsi="Times New Roman" w:cs="Times New Roman"/>
    </w:rPr>
  </w:style>
  <w:style w:type="paragraph" w:styleId="1259" w:customStyle="1">
    <w:name w:val="xl66"/>
    <w:basedOn w:val="846"/>
    <w:next w:val="1241"/>
    <w:qFormat/>
    <w:pPr>
      <w:ind w:left="0" w:firstLine="3584"/>
      <w:spacing w:before="280" w:after="280" w:line="240" w:lineRule="auto"/>
    </w:pPr>
    <w:rPr>
      <w:rFonts w:ascii="Times New Roman" w:hAnsi="Times New Roman" w:cs="Times New Roman"/>
    </w:rPr>
  </w:style>
  <w:style w:type="paragraph" w:styleId="1260" w:customStyle="1">
    <w:name w:val="*正文"/>
    <w:basedOn w:val="845"/>
    <w:qFormat/>
    <w:pPr>
      <w:ind w:left="0" w:firstLine="200"/>
      <w:spacing w:line="360" w:lineRule="auto"/>
    </w:pPr>
    <w:rPr>
      <w:rFonts w:ascii="仿宋_GB2312" w:hAnsi="Times New Roman" w:eastAsia="仿宋_GB2312" w:cs="Times New Roman"/>
      <w:sz w:val="24"/>
      <w:szCs w:val="28"/>
    </w:rPr>
  </w:style>
  <w:style w:type="paragraph" w:styleId="1261" w:customStyle="1">
    <w:name w:val="0"/>
    <w:basedOn w:val="846"/>
    <w:next w:val="1154"/>
    <w:qFormat/>
    <w:pPr>
      <w:ind w:left="0" w:firstLine="2815"/>
      <w:spacing w:before="0" w:after="0" w:line="360" w:lineRule="auto"/>
    </w:pPr>
    <w:rPr>
      <w:rFonts w:ascii="Times New Roman" w:hAnsi="Times New Roman" w:cs="Times New Roman"/>
    </w:rPr>
  </w:style>
  <w:style w:type="table" w:styleId="1262" w:customStyle="1">
    <w:name w:val="网格型1"/>
    <w:basedOn w:val="856"/>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3" w:customStyle="1">
    <w:name w:val="font61"/>
    <w:qFormat/>
    <w:rPr>
      <w:rFonts w:hint="default" w:ascii="Times New Roman" w:hAnsi="Times New Roman" w:cs="Times New Roman"/>
      <w:b/>
      <w:bCs/>
      <w:color w:val="000000"/>
      <w:sz w:val="24"/>
      <w:szCs w:val="24"/>
      <w:u w:val="none"/>
    </w:rPr>
  </w:style>
  <w:style w:type="character" w:styleId="1264" w:customStyle="1">
    <w:name w:val="正文首行缩进 2 字符"/>
    <w:basedOn w:val="855"/>
    <w:link w:val="905"/>
    <w:qFormat/>
    <w:rPr>
      <w:rFonts w:ascii="Times New Roman" w:hAnsi="Times New Roman" w:cs="Times New Roman"/>
    </w:rPr>
  </w:style>
  <w:style w:type="paragraph" w:styleId="1265" w:customStyle="1">
    <w:name w:val="一、"/>
    <w:basedOn w:val="845"/>
    <w:qFormat/>
    <w:pPr>
      <w:ind w:firstLine="640"/>
    </w:pPr>
    <w:rPr>
      <w:rFonts w:eastAsia="黑体"/>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Version="6" StyleName="APA" SelectedStyle="\APASixthEditionOfficeOnline.xsl"/>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E146EDD-CA49-4352-9314-EBC26897640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238</cp:revision>
  <dcterms:created xsi:type="dcterms:W3CDTF">2023-12-23T05:18:00Z</dcterms:created>
  <dcterms:modified xsi:type="dcterms:W3CDTF">2025-10-30T06:58:12Z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6066CEA4251FE3E52DEFF6687D9A5C9C_43</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